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DA999" w14:textId="6D8BB06C" w:rsidR="00FD258B" w:rsidRPr="00E01BA0" w:rsidRDefault="00DD1FD7">
      <w:pPr>
        <w:rPr>
          <w:rFonts w:ascii="Circular Std Book" w:hAnsi="Circular Std Book"/>
          <w:color w:val="1D1D1D"/>
          <w:sz w:val="28"/>
          <w:szCs w:val="28"/>
        </w:rPr>
      </w:pPr>
      <w:r w:rsidRPr="00E01BA0">
        <w:rPr>
          <w:rFonts w:ascii="Circular Std Book" w:hAnsi="Circular Std Book"/>
          <w:color w:val="1D1D1D"/>
          <w:sz w:val="28"/>
          <w:szCs w:val="28"/>
        </w:rPr>
        <w:t>La Ville de Mirabel soutient le développement économique local de son territoire. Elle se donne pour mission d’assurer un service de première ligne aux entrepreneurs et aux regroupements œuvrant dans le milieu économique mirabellois.</w:t>
      </w:r>
    </w:p>
    <w:p w14:paraId="5F0F1513" w14:textId="77777777" w:rsidR="00DD1FD7" w:rsidRDefault="00DD1FD7">
      <w:pPr>
        <w:rPr>
          <w:rFonts w:ascii="Circular Std Book" w:hAnsi="Circular Std Book"/>
          <w:color w:val="1D1D1D"/>
          <w:sz w:val="24"/>
          <w:szCs w:val="24"/>
        </w:rPr>
      </w:pPr>
    </w:p>
    <w:p w14:paraId="3BEA7EC9" w14:textId="2B454FE5" w:rsidR="00DD1FD7" w:rsidRDefault="007C2E12">
      <w:pPr>
        <w:rPr>
          <w:rFonts w:ascii="Circular Std Book" w:hAnsi="Circular Std Book"/>
          <w:color w:val="1D1D1D"/>
          <w:sz w:val="24"/>
          <w:szCs w:val="24"/>
        </w:rPr>
      </w:pPr>
      <w:r w:rsidRPr="007C2E12">
        <w:rPr>
          <w:rFonts w:ascii="Circular Std Book" w:hAnsi="Circular Std Book"/>
          <w:noProof/>
          <w:color w:val="1D1D1D"/>
          <w:sz w:val="24"/>
          <w:szCs w:val="24"/>
        </w:rPr>
        <w:object w:dxaOrig="1540" w:dyaOrig="997" w14:anchorId="3149AF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6.5pt;height:50.25pt;mso-width-percent:0;mso-height-percent:0;mso-width-percent:0;mso-height-percent:0" o:ole="">
            <v:imagedata r:id="rId5" o:title=""/>
          </v:shape>
          <o:OLEObject Type="Embed" ProgID="Package" ShapeID="_x0000_i1025" DrawAspect="Icon" ObjectID="_1757241565" r:id="rId6"/>
        </w:object>
      </w:r>
      <w:r w:rsidR="00DD1FD7">
        <w:rPr>
          <w:rFonts w:ascii="Circular Std Book" w:hAnsi="Circular Std Book"/>
          <w:color w:val="1D1D1D"/>
          <w:sz w:val="24"/>
          <w:szCs w:val="24"/>
        </w:rPr>
        <w:t xml:space="preserve">            </w:t>
      </w:r>
      <w:r w:rsidR="006E45E6">
        <w:rPr>
          <w:rFonts w:ascii="Circular Std Book" w:hAnsi="Circular Std Book"/>
          <w:color w:val="1D1D1D"/>
          <w:sz w:val="24"/>
          <w:szCs w:val="24"/>
        </w:rPr>
        <w:t xml:space="preserve"> </w:t>
      </w:r>
      <w:r w:rsidRPr="007C2E12">
        <w:rPr>
          <w:rFonts w:ascii="Circular Std Book" w:hAnsi="Circular Std Book"/>
          <w:noProof/>
          <w:color w:val="1D1D1D"/>
          <w:sz w:val="24"/>
          <w:szCs w:val="24"/>
        </w:rPr>
        <w:object w:dxaOrig="1540" w:dyaOrig="997" w14:anchorId="7938E2C7">
          <v:shape id="_x0000_i1026" type="#_x0000_t75" alt="" style="width:76.5pt;height:50.25pt;mso-width-percent:0;mso-height-percent:0;mso-width-percent:0;mso-height-percent:0" o:ole="">
            <v:imagedata r:id="rId7" o:title=""/>
          </v:shape>
          <o:OLEObject Type="Embed" ProgID="Package" ShapeID="_x0000_i1026" DrawAspect="Icon" ObjectID="_1757241566" r:id="rId8"/>
        </w:object>
      </w:r>
      <w:r w:rsidR="006E45E6">
        <w:rPr>
          <w:rFonts w:ascii="Circular Std Book" w:hAnsi="Circular Std Book"/>
          <w:color w:val="1D1D1D"/>
          <w:sz w:val="24"/>
          <w:szCs w:val="24"/>
        </w:rPr>
        <w:t xml:space="preserve">      </w:t>
      </w:r>
      <w:r w:rsidR="0044402A">
        <w:rPr>
          <w:rFonts w:ascii="Circular Std Book" w:hAnsi="Circular Std Book"/>
          <w:color w:val="1D1D1D"/>
          <w:sz w:val="24"/>
          <w:szCs w:val="24"/>
        </w:rPr>
        <w:t xml:space="preserve">  </w:t>
      </w:r>
      <w:r w:rsidR="0064193E">
        <w:rPr>
          <w:rFonts w:ascii="Circular Std Book" w:hAnsi="Circular Std Book"/>
          <w:color w:val="1D1D1D"/>
          <w:sz w:val="24"/>
          <w:szCs w:val="24"/>
        </w:rPr>
        <w:t xml:space="preserve">  </w:t>
      </w:r>
      <w:r w:rsidRPr="007C2E12">
        <w:rPr>
          <w:rFonts w:ascii="Circular Std Book" w:hAnsi="Circular Std Book"/>
          <w:noProof/>
          <w:color w:val="1D1D1D"/>
          <w:sz w:val="24"/>
          <w:szCs w:val="24"/>
        </w:rPr>
        <w:object w:dxaOrig="1540" w:dyaOrig="997" w14:anchorId="1D16BD10">
          <v:shape id="_x0000_i1027" type="#_x0000_t75" alt="" style="width:76.5pt;height:50.25pt;mso-width-percent:0;mso-height-percent:0;mso-width-percent:0;mso-height-percent:0" o:ole="">
            <v:imagedata r:id="rId9" o:title=""/>
          </v:shape>
          <o:OLEObject Type="Embed" ProgID="Package" ShapeID="_x0000_i1027" DrawAspect="Icon" ObjectID="_1757241567" r:id="rId10"/>
        </w:object>
      </w:r>
      <w:r w:rsidR="0064193E">
        <w:rPr>
          <w:rFonts w:ascii="Circular Std Book" w:hAnsi="Circular Std Book"/>
          <w:color w:val="1D1D1D"/>
          <w:sz w:val="24"/>
          <w:szCs w:val="24"/>
        </w:rPr>
        <w:t xml:space="preserve"> </w:t>
      </w:r>
      <w:r w:rsidRPr="007C2E12">
        <w:rPr>
          <w:rFonts w:ascii="Circular Std Book" w:hAnsi="Circular Std Book"/>
          <w:noProof/>
          <w:color w:val="1D1D1D"/>
          <w:sz w:val="24"/>
          <w:szCs w:val="24"/>
        </w:rPr>
        <w:object w:dxaOrig="1540" w:dyaOrig="997" w14:anchorId="3F1F3644">
          <v:shape id="_x0000_i1028" type="#_x0000_t75" alt="" style="width:76.5pt;height:50.25pt;mso-width-percent:0;mso-height-percent:0;mso-width-percent:0;mso-height-percent:0" o:ole="">
            <v:imagedata r:id="rId11" o:title=""/>
          </v:shape>
          <o:OLEObject Type="Embed" ProgID="Package" ShapeID="_x0000_i1028" DrawAspect="Icon" ObjectID="_1757241568" r:id="rId12"/>
        </w:object>
      </w:r>
      <w:r w:rsidRPr="007C2E12">
        <w:rPr>
          <w:rFonts w:ascii="Circular Std Book" w:hAnsi="Circular Std Book"/>
          <w:noProof/>
          <w:color w:val="1D1D1D"/>
          <w:sz w:val="24"/>
          <w:szCs w:val="24"/>
        </w:rPr>
        <w:object w:dxaOrig="1540" w:dyaOrig="997" w14:anchorId="62755F87">
          <v:shape id="_x0000_i1029" type="#_x0000_t75" alt="" style="width:76.5pt;height:50.25pt;mso-width-percent:0;mso-height-percent:0;mso-width-percent:0;mso-height-percent:0" o:ole="">
            <v:imagedata r:id="rId13" o:title=""/>
          </v:shape>
          <o:OLEObject Type="Embed" ProgID="Package" ShapeID="_x0000_i1029" DrawAspect="Icon" ObjectID="_1757241569" r:id="rId14"/>
        </w:object>
      </w:r>
      <w:r w:rsidRPr="007C2E12">
        <w:rPr>
          <w:rFonts w:ascii="Circular Std Book" w:hAnsi="Circular Std Book"/>
          <w:noProof/>
          <w:color w:val="1D1D1D"/>
          <w:sz w:val="24"/>
          <w:szCs w:val="24"/>
        </w:rPr>
        <w:object w:dxaOrig="1540" w:dyaOrig="997" w14:anchorId="4BAE63FB">
          <v:shape id="_x0000_i1030" type="#_x0000_t75" alt="" style="width:76.5pt;height:50.25pt;mso-width-percent:0;mso-height-percent:0;mso-width-percent:0;mso-height-percent:0" o:ole="">
            <v:imagedata r:id="rId15" o:title=""/>
          </v:shape>
          <o:OLEObject Type="Embed" ProgID="Package" ShapeID="_x0000_i1030" DrawAspect="Icon" ObjectID="_1757241570" r:id="rId16"/>
        </w:object>
      </w:r>
    </w:p>
    <w:p w14:paraId="37A98EC7" w14:textId="77777777" w:rsidR="00DD1FD7" w:rsidRDefault="00DD1FD7">
      <w:pPr>
        <w:rPr>
          <w:rFonts w:ascii="Circular Std Book" w:hAnsi="Circular Std Book"/>
          <w:color w:val="1D1D1D"/>
          <w:sz w:val="24"/>
          <w:szCs w:val="24"/>
        </w:rPr>
      </w:pPr>
    </w:p>
    <w:p w14:paraId="23AA8321" w14:textId="77777777" w:rsidR="00DD1FD7" w:rsidRPr="00DD1FD7" w:rsidRDefault="00DD1FD7" w:rsidP="00DD1FD7">
      <w:pPr>
        <w:numPr>
          <w:ilvl w:val="0"/>
          <w:numId w:val="1"/>
        </w:numPr>
        <w:pBdr>
          <w:top w:val="single" w:sz="6" w:space="0" w:color="1D1D1D"/>
          <w:bottom w:val="single" w:sz="6" w:space="0" w:color="1D1D1D"/>
        </w:pBdr>
        <w:spacing w:after="0" w:line="240" w:lineRule="auto"/>
        <w:outlineLvl w:val="2"/>
        <w:rPr>
          <w:rFonts w:ascii="Circular Std Book" w:eastAsia="Times New Roman" w:hAnsi="Circular Std Book" w:cs="Times New Roman"/>
          <w:color w:val="48C1F0"/>
          <w:kern w:val="0"/>
          <w:sz w:val="27"/>
          <w:szCs w:val="27"/>
          <w:lang w:eastAsia="fr-CA"/>
          <w14:ligatures w14:val="none"/>
        </w:rPr>
      </w:pPr>
      <w:r w:rsidRPr="00DD1FD7">
        <w:rPr>
          <w:rFonts w:ascii="Circular Std Book" w:eastAsia="Times New Roman" w:hAnsi="Circular Std Book" w:cs="Times New Roman"/>
          <w:color w:val="48C1F0"/>
          <w:kern w:val="0"/>
          <w:sz w:val="27"/>
          <w:szCs w:val="27"/>
          <w:lang w:eastAsia="fr-CA"/>
          <w14:ligatures w14:val="none"/>
        </w:rPr>
        <w:t>Fonds de soutien au développement (FSD)</w:t>
      </w:r>
    </w:p>
    <w:p w14:paraId="3B97CADF" w14:textId="77777777" w:rsidR="003B1564" w:rsidRDefault="00000000" w:rsidP="00DD1FD7">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hyperlink r:id="rId17" w:tgtFrame="_blank" w:tooltip="2023_FSD_Fonds_de_soutien_au_developpement.pdf (90 KB)" w:history="1">
        <w:r w:rsidR="00DD1FD7" w:rsidRPr="00DD1FD7">
          <w:rPr>
            <w:rFonts w:ascii="Circular Std Book" w:eastAsia="Times New Roman" w:hAnsi="Circular Std Book" w:cs="Times New Roman"/>
            <w:color w:val="0000FF"/>
            <w:kern w:val="0"/>
            <w:sz w:val="27"/>
            <w:szCs w:val="27"/>
            <w:u w:val="single"/>
            <w:lang w:eastAsia="fr-CA"/>
            <w14:ligatures w14:val="none"/>
          </w:rPr>
          <w:t>Le Fonds de soutien au développement</w:t>
        </w:r>
      </w:hyperlink>
      <w:r w:rsidR="00DD1FD7" w:rsidRPr="00DD1FD7">
        <w:rPr>
          <w:rFonts w:ascii="Circular Std Book" w:eastAsia="Times New Roman" w:hAnsi="Circular Std Book" w:cs="Times New Roman"/>
          <w:color w:val="1D1D1D"/>
          <w:kern w:val="0"/>
          <w:sz w:val="27"/>
          <w:szCs w:val="27"/>
          <w:lang w:eastAsia="fr-CA"/>
          <w14:ligatures w14:val="none"/>
        </w:rPr>
        <w:t> permet d’accorder un support financier aux projets privés et collectifs de développement économique dans certains secteurs d’activité. Ce fonds vise à encourager l’émergence d’initiatives économiques structurantes sur le territoire mirabellois.</w:t>
      </w:r>
    </w:p>
    <w:p w14:paraId="5F755A22" w14:textId="70AEFFA7" w:rsidR="00DD1FD7" w:rsidRPr="00DD1FD7" w:rsidRDefault="003B1564" w:rsidP="00DD1FD7">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r w:rsidRPr="003B1564">
        <w:rPr>
          <w:rFonts w:ascii="Circular Std Book" w:hAnsi="Circular Std Book"/>
          <w:color w:val="1D1D1D"/>
          <w:sz w:val="24"/>
          <w:szCs w:val="24"/>
        </w:rPr>
        <w:t xml:space="preserve"> </w:t>
      </w:r>
      <w:r w:rsidR="002572CE" w:rsidRPr="007C2E12">
        <w:rPr>
          <w:rFonts w:ascii="Circular Std Book" w:hAnsi="Circular Std Book"/>
          <w:noProof/>
          <w:color w:val="1D1D1D"/>
          <w:sz w:val="24"/>
          <w:szCs w:val="24"/>
        </w:rPr>
        <w:object w:dxaOrig="1579" w:dyaOrig="1022" w14:anchorId="344A13CD">
          <v:shape id="_x0000_i1047" type="#_x0000_t75" alt="" style="width:78.75pt;height:51.75pt" o:ole="">
            <v:imagedata r:id="rId18" o:title=""/>
          </v:shape>
          <o:OLEObject Type="Embed" ProgID="Package" ShapeID="_x0000_i1047" DrawAspect="Icon" ObjectID="_1757241571" r:id="rId19"/>
        </w:object>
      </w:r>
    </w:p>
    <w:p w14:paraId="21901395" w14:textId="77777777" w:rsidR="00DD1FD7" w:rsidRPr="00DD1FD7" w:rsidRDefault="00DD1FD7" w:rsidP="00DD1FD7">
      <w:pPr>
        <w:numPr>
          <w:ilvl w:val="0"/>
          <w:numId w:val="2"/>
        </w:numPr>
        <w:pBdr>
          <w:top w:val="single" w:sz="6" w:space="0" w:color="1D1D1D"/>
          <w:bottom w:val="single" w:sz="6" w:space="0" w:color="1D1D1D"/>
        </w:pBdr>
        <w:spacing w:after="0" w:line="240" w:lineRule="auto"/>
        <w:outlineLvl w:val="2"/>
        <w:rPr>
          <w:rFonts w:ascii="Circular Std Book" w:eastAsia="Times New Roman" w:hAnsi="Circular Std Book" w:cs="Times New Roman"/>
          <w:color w:val="48C1F0"/>
          <w:kern w:val="0"/>
          <w:sz w:val="27"/>
          <w:szCs w:val="27"/>
          <w:lang w:eastAsia="fr-CA"/>
          <w14:ligatures w14:val="none"/>
        </w:rPr>
      </w:pPr>
      <w:r w:rsidRPr="00DD1FD7">
        <w:rPr>
          <w:rFonts w:ascii="Circular Std Book" w:eastAsia="Times New Roman" w:hAnsi="Circular Std Book" w:cs="Times New Roman"/>
          <w:color w:val="48C1F0"/>
          <w:kern w:val="0"/>
          <w:sz w:val="27"/>
          <w:szCs w:val="27"/>
          <w:lang w:eastAsia="fr-CA"/>
          <w14:ligatures w14:val="none"/>
        </w:rPr>
        <w:t>Fonds d'aide agricole (FAA)</w:t>
      </w:r>
    </w:p>
    <w:p w14:paraId="14C479E4" w14:textId="77777777" w:rsidR="003B1564" w:rsidRDefault="00DD1FD7" w:rsidP="00DD1FD7">
      <w:pPr>
        <w:pBdr>
          <w:top w:val="single" w:sz="6" w:space="0" w:color="1D1D1D"/>
          <w:bottom w:val="single" w:sz="6" w:space="0" w:color="1D1D1D"/>
        </w:pBdr>
        <w:spacing w:before="100" w:beforeAutospacing="1" w:after="100" w:afterAutospacing="1" w:line="240" w:lineRule="auto"/>
        <w:ind w:left="720"/>
        <w:rPr>
          <w:rFonts w:ascii="Circular Std Book" w:hAnsi="Circular Std Book"/>
          <w:color w:val="1D1D1D"/>
          <w:sz w:val="24"/>
          <w:szCs w:val="24"/>
        </w:rPr>
      </w:pPr>
      <w:r w:rsidRPr="00DD1FD7">
        <w:rPr>
          <w:rFonts w:ascii="Circular Std Book" w:eastAsia="Times New Roman" w:hAnsi="Circular Std Book" w:cs="Times New Roman"/>
          <w:color w:val="1D1D1D"/>
          <w:kern w:val="0"/>
          <w:sz w:val="27"/>
          <w:szCs w:val="27"/>
          <w:lang w:eastAsia="fr-CA"/>
          <w14:ligatures w14:val="none"/>
        </w:rPr>
        <w:t>Le </w:t>
      </w:r>
      <w:hyperlink r:id="rId20" w:tgtFrame="_blank" w:tooltip="2023_FAA_Fonds_d_Aide_Agricole.pdf (111 KB)" w:history="1">
        <w:r w:rsidRPr="00DD1FD7">
          <w:rPr>
            <w:rFonts w:ascii="Circular Std Book" w:eastAsia="Times New Roman" w:hAnsi="Circular Std Book" w:cs="Times New Roman"/>
            <w:color w:val="0000FF"/>
            <w:kern w:val="0"/>
            <w:sz w:val="27"/>
            <w:szCs w:val="27"/>
            <w:u w:val="single"/>
            <w:lang w:eastAsia="fr-CA"/>
            <w14:ligatures w14:val="none"/>
          </w:rPr>
          <w:t>fonds d'aide agricole</w:t>
        </w:r>
      </w:hyperlink>
      <w:r w:rsidRPr="00DD1FD7">
        <w:rPr>
          <w:rFonts w:ascii="Circular Std Book" w:eastAsia="Times New Roman" w:hAnsi="Circular Std Book" w:cs="Times New Roman"/>
          <w:color w:val="1D1D1D"/>
          <w:kern w:val="0"/>
          <w:sz w:val="27"/>
          <w:szCs w:val="27"/>
          <w:lang w:eastAsia="fr-CA"/>
          <w14:ligatures w14:val="none"/>
        </w:rPr>
        <w:t> vise à soutenir financièrement le démarrage, l’acquisition ou le transfert ainsi que le développement d’une exploitation agricole en production ou en agro-transformation ainsi que l’agriculture biologique sur le territoire mirabellois. Les projets soumis doivent s’inscrire dans le cadre de la Politique de soutien aux entreprises de Mirabel.</w:t>
      </w:r>
      <w:r w:rsidR="003B1564" w:rsidRPr="003B1564">
        <w:rPr>
          <w:rFonts w:ascii="Circular Std Book" w:hAnsi="Circular Std Book"/>
          <w:color w:val="1D1D1D"/>
          <w:sz w:val="24"/>
          <w:szCs w:val="24"/>
        </w:rPr>
        <w:t xml:space="preserve"> </w:t>
      </w:r>
      <w:r w:rsidR="003B1564">
        <w:rPr>
          <w:rFonts w:ascii="Circular Std Book" w:hAnsi="Circular Std Book"/>
          <w:color w:val="1D1D1D"/>
          <w:sz w:val="24"/>
          <w:szCs w:val="24"/>
        </w:rPr>
        <w:t xml:space="preserve"> </w:t>
      </w:r>
    </w:p>
    <w:p w14:paraId="2F4BF127" w14:textId="5EE86701" w:rsidR="00DD1FD7" w:rsidRPr="00DD1FD7" w:rsidRDefault="007C2E12" w:rsidP="00DD1FD7">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r w:rsidRPr="007C2E12">
        <w:rPr>
          <w:rFonts w:ascii="Circular Std Book" w:hAnsi="Circular Std Book"/>
          <w:noProof/>
          <w:color w:val="1D1D1D"/>
          <w:sz w:val="24"/>
          <w:szCs w:val="24"/>
        </w:rPr>
        <w:object w:dxaOrig="1540" w:dyaOrig="997" w14:anchorId="1505342A">
          <v:shape id="_x0000_i1032" type="#_x0000_t75" alt="" style="width:76.5pt;height:50.25pt;mso-width-percent:0;mso-height-percent:0;mso-width-percent:0;mso-height-percent:0" o:ole="">
            <v:imagedata r:id="rId21" o:title=""/>
          </v:shape>
          <o:OLEObject Type="Embed" ProgID="Package" ShapeID="_x0000_i1032" DrawAspect="Icon" ObjectID="_1757241572" r:id="rId22"/>
        </w:object>
      </w:r>
    </w:p>
    <w:p w14:paraId="31E5F107" w14:textId="77777777" w:rsidR="00DD1FD7" w:rsidRPr="00DD1FD7" w:rsidRDefault="00DD1FD7" w:rsidP="00DD1FD7">
      <w:pPr>
        <w:numPr>
          <w:ilvl w:val="0"/>
          <w:numId w:val="3"/>
        </w:numPr>
        <w:pBdr>
          <w:top w:val="single" w:sz="6" w:space="0" w:color="1D1D1D"/>
          <w:bottom w:val="single" w:sz="6" w:space="0" w:color="1D1D1D"/>
        </w:pBdr>
        <w:spacing w:after="0" w:line="240" w:lineRule="auto"/>
        <w:outlineLvl w:val="2"/>
        <w:rPr>
          <w:rFonts w:ascii="Circular Std Book" w:eastAsia="Times New Roman" w:hAnsi="Circular Std Book" w:cs="Times New Roman"/>
          <w:color w:val="1D1D1D"/>
          <w:kern w:val="0"/>
          <w:sz w:val="27"/>
          <w:szCs w:val="27"/>
          <w:lang w:eastAsia="fr-CA"/>
          <w14:ligatures w14:val="none"/>
        </w:rPr>
      </w:pPr>
      <w:r w:rsidRPr="00DD1FD7">
        <w:rPr>
          <w:rFonts w:ascii="Circular Std Book" w:eastAsia="Times New Roman" w:hAnsi="Circular Std Book" w:cs="Times New Roman"/>
          <w:color w:val="1D1D1D"/>
          <w:kern w:val="0"/>
          <w:sz w:val="27"/>
          <w:szCs w:val="27"/>
          <w:lang w:eastAsia="fr-CA"/>
          <w14:ligatures w14:val="none"/>
        </w:rPr>
        <w:lastRenderedPageBreak/>
        <w:t>Fonds d’aide aux entreprises (FAE)</w:t>
      </w:r>
    </w:p>
    <w:p w14:paraId="5D5C764D" w14:textId="75CC7A45" w:rsidR="00DD1FD7" w:rsidRPr="00DD1FD7" w:rsidRDefault="00000000" w:rsidP="00DD1FD7">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hyperlink r:id="rId23" w:tgtFrame="_blank" w:tooltip="2023_FAE_Fonds_d_aide_aux_entreprises.pdf (153 KB)" w:history="1">
        <w:r w:rsidR="00DD1FD7" w:rsidRPr="00DD1FD7">
          <w:rPr>
            <w:rFonts w:ascii="Circular Std Book" w:eastAsia="Times New Roman" w:hAnsi="Circular Std Book" w:cs="Times New Roman"/>
            <w:color w:val="0000FF"/>
            <w:kern w:val="0"/>
            <w:sz w:val="27"/>
            <w:szCs w:val="27"/>
            <w:u w:val="single"/>
            <w:lang w:eastAsia="fr-CA"/>
            <w14:ligatures w14:val="none"/>
          </w:rPr>
          <w:t>Le Fonds d'aide aux entreprises</w:t>
        </w:r>
      </w:hyperlink>
      <w:r w:rsidR="00DD1FD7" w:rsidRPr="00DD1FD7">
        <w:rPr>
          <w:rFonts w:ascii="Circular Std Book" w:eastAsia="Times New Roman" w:hAnsi="Circular Std Book" w:cs="Times New Roman"/>
          <w:color w:val="1D1D1D"/>
          <w:kern w:val="0"/>
          <w:sz w:val="27"/>
          <w:szCs w:val="27"/>
          <w:lang w:eastAsia="fr-CA"/>
          <w14:ligatures w14:val="none"/>
        </w:rPr>
        <w:t> vise à stimuler l’entrepreneuriat local en aidant à créer une première ou une deuxième entreprise et en offrant un support technique et financier. Il vise également à favoriser la relève au sein d’entreprises existantes.</w:t>
      </w:r>
    </w:p>
    <w:p w14:paraId="22F9E50F" w14:textId="407BA213" w:rsidR="00DD1FD7" w:rsidRDefault="007C2E12">
      <w:pPr>
        <w:rPr>
          <w:sz w:val="24"/>
          <w:szCs w:val="24"/>
        </w:rPr>
      </w:pPr>
      <w:r w:rsidRPr="007C2E12">
        <w:rPr>
          <w:rFonts w:ascii="Circular Std Book" w:hAnsi="Circular Std Book"/>
          <w:noProof/>
          <w:color w:val="1D1D1D"/>
          <w:sz w:val="24"/>
          <w:szCs w:val="24"/>
        </w:rPr>
        <w:object w:dxaOrig="1540" w:dyaOrig="997" w14:anchorId="62059A3A">
          <v:shape id="_x0000_i1033" type="#_x0000_t75" alt="" style="width:76.5pt;height:50.25pt;mso-width-percent:0;mso-height-percent:0;mso-width-percent:0;mso-height-percent:0" o:ole="">
            <v:imagedata r:id="rId24" o:title=""/>
          </v:shape>
          <o:OLEObject Type="Embed" ProgID="Package" ShapeID="_x0000_i1033" DrawAspect="Icon" ObjectID="_1757241573" r:id="rId25"/>
        </w:object>
      </w:r>
    </w:p>
    <w:p w14:paraId="7D38D806" w14:textId="77777777" w:rsidR="006E45E6" w:rsidRDefault="006E45E6">
      <w:pPr>
        <w:rPr>
          <w:sz w:val="24"/>
          <w:szCs w:val="24"/>
        </w:rPr>
      </w:pPr>
    </w:p>
    <w:p w14:paraId="107B45C9" w14:textId="77777777" w:rsidR="006E45E6" w:rsidRPr="006E45E6" w:rsidRDefault="006E45E6" w:rsidP="006E45E6">
      <w:pPr>
        <w:numPr>
          <w:ilvl w:val="0"/>
          <w:numId w:val="4"/>
        </w:numPr>
        <w:pBdr>
          <w:top w:val="single" w:sz="6" w:space="0" w:color="1D1D1D"/>
          <w:bottom w:val="single" w:sz="6" w:space="0" w:color="1D1D1D"/>
        </w:pBdr>
        <w:spacing w:after="0" w:line="240" w:lineRule="auto"/>
        <w:outlineLvl w:val="2"/>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Soutien aux travailleurs autonomes (STA)</w:t>
      </w:r>
    </w:p>
    <w:p w14:paraId="6430DDF3" w14:textId="77777777" w:rsidR="006E45E6" w:rsidRPr="006E45E6" w:rsidRDefault="00000000"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hyperlink r:id="rId26" w:tgtFrame="_blank" w:history="1">
        <w:r w:rsidR="006E45E6" w:rsidRPr="006E45E6">
          <w:rPr>
            <w:rFonts w:ascii="Circular Std Book" w:eastAsia="Times New Roman" w:hAnsi="Circular Std Book" w:cs="Times New Roman"/>
            <w:color w:val="0000FF"/>
            <w:kern w:val="0"/>
            <w:sz w:val="27"/>
            <w:szCs w:val="27"/>
            <w:u w:val="single"/>
            <w:lang w:eastAsia="fr-CA"/>
            <w14:ligatures w14:val="none"/>
          </w:rPr>
          <w:t>Le programme Soutien aux travailleurs autonomes</w:t>
        </w:r>
      </w:hyperlink>
      <w:r w:rsidR="006E45E6" w:rsidRPr="006E45E6">
        <w:rPr>
          <w:rFonts w:ascii="Circular Std Book" w:eastAsia="Times New Roman" w:hAnsi="Circular Std Book" w:cs="Times New Roman"/>
          <w:color w:val="1D1D1D"/>
          <w:kern w:val="0"/>
          <w:sz w:val="27"/>
          <w:szCs w:val="27"/>
          <w:lang w:eastAsia="fr-CA"/>
          <w14:ligatures w14:val="none"/>
        </w:rPr>
        <w:t>, géré par Mirabel économique et financé par Emploi-Québec, offre un soutien financier et technique aux participants admissibles qui désirent créer ou acquérir une micro-entreprise.</w:t>
      </w:r>
    </w:p>
    <w:p w14:paraId="41BF9A61" w14:textId="77777777" w:rsidR="006E45E6" w:rsidRPr="006E45E6" w:rsidRDefault="006E45E6" w:rsidP="006E45E6">
      <w:pPr>
        <w:numPr>
          <w:ilvl w:val="1"/>
          <w:numId w:val="4"/>
        </w:numPr>
        <w:pBdr>
          <w:top w:val="single" w:sz="6" w:space="0" w:color="1D1D1D"/>
          <w:bottom w:val="single" w:sz="6" w:space="0" w:color="1D1D1D"/>
        </w:pBdr>
        <w:spacing w:before="100" w:beforeAutospacing="1" w:after="100" w:afterAutospacing="1" w:line="240" w:lineRule="auto"/>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Sommaire de projet : résumé de mon projet d'entreprise</w:t>
      </w:r>
    </w:p>
    <w:p w14:paraId="6E9252AD" w14:textId="77777777" w:rsidR="006E45E6" w:rsidRPr="006E45E6" w:rsidRDefault="006E45E6"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Ce programme vise à soutenir les personnes admissibles et aptes à mettre en œuvre un projet d’entreprise viable tout en favorisant la création d’emplois par la création d’entreprises et en contribuant au développement économique. Le programme s’adresse aux prestataires de l’assurance-emploi ou de la sécurité du revenu, aux travailleurs à statut précaire ou aux personnes sans emploi et sans soutien public du revenu (sous certaines conditions) :</w:t>
      </w:r>
    </w:p>
    <w:p w14:paraId="7E7AB613" w14:textId="77777777" w:rsidR="006E45E6" w:rsidRPr="006E45E6" w:rsidRDefault="006E45E6" w:rsidP="006E45E6">
      <w:pPr>
        <w:numPr>
          <w:ilvl w:val="1"/>
          <w:numId w:val="4"/>
        </w:numPr>
        <w:pBdr>
          <w:top w:val="single" w:sz="6" w:space="0" w:color="1D1D1D"/>
          <w:bottom w:val="single" w:sz="6" w:space="0" w:color="1D1D1D"/>
        </w:pBdr>
        <w:spacing w:before="100" w:beforeAutospacing="1" w:after="100" w:afterAutospacing="1" w:line="240" w:lineRule="auto"/>
        <w:rPr>
          <w:rFonts w:ascii="Circular Std Book" w:eastAsia="Times New Roman" w:hAnsi="Circular Std Book" w:cs="Times New Roman"/>
          <w:color w:val="1D1D1D"/>
          <w:kern w:val="0"/>
          <w:sz w:val="27"/>
          <w:szCs w:val="27"/>
          <w:lang w:eastAsia="fr-CA"/>
          <w14:ligatures w14:val="none"/>
        </w:rPr>
      </w:pPr>
      <w:proofErr w:type="gramStart"/>
      <w:r w:rsidRPr="006E45E6">
        <w:rPr>
          <w:rFonts w:ascii="Circular Std Book" w:eastAsia="Times New Roman" w:hAnsi="Circular Std Book" w:cs="Times New Roman"/>
          <w:color w:val="1D1D1D"/>
          <w:kern w:val="0"/>
          <w:sz w:val="27"/>
          <w:szCs w:val="27"/>
          <w:lang w:eastAsia="fr-CA"/>
          <w14:ligatures w14:val="none"/>
        </w:rPr>
        <w:t>le</w:t>
      </w:r>
      <w:proofErr w:type="gramEnd"/>
      <w:r w:rsidRPr="006E45E6">
        <w:rPr>
          <w:rFonts w:ascii="Circular Std Book" w:eastAsia="Times New Roman" w:hAnsi="Circular Std Book" w:cs="Times New Roman"/>
          <w:color w:val="1D1D1D"/>
          <w:kern w:val="0"/>
          <w:sz w:val="27"/>
          <w:szCs w:val="27"/>
          <w:lang w:eastAsia="fr-CA"/>
          <w14:ligatures w14:val="none"/>
        </w:rPr>
        <w:t xml:space="preserve"> projet d’entreprise doit avoir son siège social sur le territoire de Mirabel et doit comporter une mise de fonds du promoteur équivalant à 15 % des prestations;</w:t>
      </w:r>
    </w:p>
    <w:p w14:paraId="44A7E13A" w14:textId="77777777" w:rsidR="006E45E6" w:rsidRPr="006E45E6" w:rsidRDefault="006E45E6" w:rsidP="006E45E6">
      <w:pPr>
        <w:numPr>
          <w:ilvl w:val="1"/>
          <w:numId w:val="4"/>
        </w:numPr>
        <w:pBdr>
          <w:top w:val="single" w:sz="6" w:space="0" w:color="1D1D1D"/>
          <w:bottom w:val="single" w:sz="6" w:space="0" w:color="1D1D1D"/>
        </w:pBdr>
        <w:spacing w:before="100" w:beforeAutospacing="1" w:after="100" w:afterAutospacing="1" w:line="240" w:lineRule="auto"/>
        <w:rPr>
          <w:rFonts w:ascii="Circular Std Book" w:eastAsia="Times New Roman" w:hAnsi="Circular Std Book" w:cs="Times New Roman"/>
          <w:color w:val="1D1D1D"/>
          <w:kern w:val="0"/>
          <w:sz w:val="27"/>
          <w:szCs w:val="27"/>
          <w:lang w:eastAsia="fr-CA"/>
          <w14:ligatures w14:val="none"/>
        </w:rPr>
      </w:pPr>
      <w:proofErr w:type="gramStart"/>
      <w:r w:rsidRPr="006E45E6">
        <w:rPr>
          <w:rFonts w:ascii="Circular Std Book" w:eastAsia="Times New Roman" w:hAnsi="Circular Std Book" w:cs="Times New Roman"/>
          <w:color w:val="1D1D1D"/>
          <w:kern w:val="0"/>
          <w:sz w:val="27"/>
          <w:szCs w:val="27"/>
          <w:lang w:eastAsia="fr-CA"/>
          <w14:ligatures w14:val="none"/>
        </w:rPr>
        <w:t>le</w:t>
      </w:r>
      <w:proofErr w:type="gramEnd"/>
      <w:r w:rsidRPr="006E45E6">
        <w:rPr>
          <w:rFonts w:ascii="Circular Std Book" w:eastAsia="Times New Roman" w:hAnsi="Circular Std Book" w:cs="Times New Roman"/>
          <w:color w:val="1D1D1D"/>
          <w:kern w:val="0"/>
          <w:sz w:val="27"/>
          <w:szCs w:val="27"/>
          <w:lang w:eastAsia="fr-CA"/>
          <w14:ligatures w14:val="none"/>
        </w:rPr>
        <w:t xml:space="preserve"> promoteur doit travailler à temps plein et sur une base annuelle dans son entreprise en plus de détenir la majorité des actions de (51 %), s’il y a un ou plusieurs associés.</w:t>
      </w:r>
    </w:p>
    <w:p w14:paraId="77783E51" w14:textId="77777777" w:rsidR="006E45E6" w:rsidRPr="006E45E6" w:rsidRDefault="006E45E6"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L’aide financière peut atteindre jusqu’à 40 semaines de prestations et d’accompagnement dans les différentes étapes d’un démarrage d’entreprise incluant l’élaboration d’un plan d’affaires et un programme de formations d’appoints pour entrepreneurs.</w:t>
      </w:r>
    </w:p>
    <w:p w14:paraId="7082660D" w14:textId="77777777" w:rsidR="006E45E6" w:rsidRDefault="006E45E6">
      <w:pPr>
        <w:rPr>
          <w:sz w:val="24"/>
          <w:szCs w:val="24"/>
        </w:rPr>
      </w:pPr>
    </w:p>
    <w:p w14:paraId="439328C8" w14:textId="77777777" w:rsidR="006E45E6" w:rsidRPr="006E45E6" w:rsidRDefault="006E45E6" w:rsidP="006E45E6">
      <w:pPr>
        <w:numPr>
          <w:ilvl w:val="0"/>
          <w:numId w:val="5"/>
        </w:numPr>
        <w:pBdr>
          <w:top w:val="single" w:sz="6" w:space="0" w:color="1D1D1D"/>
          <w:bottom w:val="single" w:sz="6" w:space="0" w:color="1D1D1D"/>
        </w:pBdr>
        <w:spacing w:after="0" w:line="240" w:lineRule="auto"/>
        <w:outlineLvl w:val="2"/>
        <w:rPr>
          <w:rFonts w:ascii="Circular Std Book" w:eastAsia="Times New Roman" w:hAnsi="Circular Std Book" w:cs="Times New Roman"/>
          <w:color w:val="1D1D1D"/>
          <w:kern w:val="0"/>
          <w:sz w:val="27"/>
          <w:szCs w:val="27"/>
          <w:lang w:eastAsia="fr-CA"/>
          <w14:ligatures w14:val="none"/>
        </w:rPr>
      </w:pPr>
      <w:proofErr w:type="spellStart"/>
      <w:r w:rsidRPr="006E45E6">
        <w:rPr>
          <w:rFonts w:ascii="Circular Std Book" w:eastAsia="Times New Roman" w:hAnsi="Circular Std Book" w:cs="Times New Roman"/>
          <w:color w:val="1D1D1D"/>
          <w:kern w:val="0"/>
          <w:sz w:val="27"/>
          <w:szCs w:val="27"/>
          <w:lang w:eastAsia="fr-CA"/>
          <w14:ligatures w14:val="none"/>
        </w:rPr>
        <w:t>Créavenir</w:t>
      </w:r>
      <w:proofErr w:type="spellEnd"/>
      <w:r w:rsidRPr="006E45E6">
        <w:rPr>
          <w:rFonts w:ascii="Circular Std Book" w:eastAsia="Times New Roman" w:hAnsi="Circular Std Book" w:cs="Times New Roman"/>
          <w:color w:val="1D1D1D"/>
          <w:kern w:val="0"/>
          <w:sz w:val="27"/>
          <w:szCs w:val="27"/>
          <w:lang w:eastAsia="fr-CA"/>
          <w14:ligatures w14:val="none"/>
        </w:rPr>
        <w:t xml:space="preserve"> Desjardins</w:t>
      </w:r>
    </w:p>
    <w:p w14:paraId="7F9065E1" w14:textId="77777777" w:rsidR="006E45E6" w:rsidRPr="006E45E6" w:rsidRDefault="00000000"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hyperlink r:id="rId27" w:tgtFrame="_blank" w:tooltip="Fiche_Creavenir_Laval-Laurentides_2023.pdf (277 KB)" w:history="1">
        <w:r w:rsidR="006E45E6" w:rsidRPr="006E45E6">
          <w:rPr>
            <w:rFonts w:ascii="Circular Std Book" w:eastAsia="Times New Roman" w:hAnsi="Circular Std Book" w:cs="Times New Roman"/>
            <w:color w:val="0000FF"/>
            <w:kern w:val="0"/>
            <w:sz w:val="27"/>
            <w:szCs w:val="27"/>
            <w:u w:val="single"/>
            <w:lang w:eastAsia="fr-CA"/>
            <w14:ligatures w14:val="none"/>
          </w:rPr>
          <w:t xml:space="preserve">Le programme </w:t>
        </w:r>
        <w:proofErr w:type="spellStart"/>
        <w:r w:rsidR="006E45E6" w:rsidRPr="006E45E6">
          <w:rPr>
            <w:rFonts w:ascii="Circular Std Book" w:eastAsia="Times New Roman" w:hAnsi="Circular Std Book" w:cs="Times New Roman"/>
            <w:color w:val="0000FF"/>
            <w:kern w:val="0"/>
            <w:sz w:val="27"/>
            <w:szCs w:val="27"/>
            <w:u w:val="single"/>
            <w:lang w:eastAsia="fr-CA"/>
            <w14:ligatures w14:val="none"/>
          </w:rPr>
          <w:t>Créavenir</w:t>
        </w:r>
        <w:proofErr w:type="spellEnd"/>
        <w:r w:rsidR="006E45E6" w:rsidRPr="006E45E6">
          <w:rPr>
            <w:rFonts w:ascii="Circular Std Book" w:eastAsia="Times New Roman" w:hAnsi="Circular Std Book" w:cs="Times New Roman"/>
            <w:color w:val="0000FF"/>
            <w:kern w:val="0"/>
            <w:sz w:val="27"/>
            <w:szCs w:val="27"/>
            <w:u w:val="single"/>
            <w:lang w:eastAsia="fr-CA"/>
            <w14:ligatures w14:val="none"/>
          </w:rPr>
          <w:t> </w:t>
        </w:r>
      </w:hyperlink>
      <w:r w:rsidR="006E45E6" w:rsidRPr="006E45E6">
        <w:rPr>
          <w:rFonts w:ascii="Circular Std Book" w:eastAsia="Times New Roman" w:hAnsi="Circular Std Book" w:cs="Times New Roman"/>
          <w:color w:val="1D1D1D"/>
          <w:kern w:val="0"/>
          <w:sz w:val="27"/>
          <w:szCs w:val="27"/>
          <w:lang w:eastAsia="fr-CA"/>
          <w14:ligatures w14:val="none"/>
        </w:rPr>
        <w:t>s’adresse aux jeunes entrepreneurs de 18 à 39 ans ne disposant pas des garanties ou de la mise de fonds nécessaires pour obtenir un financement conventionnel. Le programme offre de l’accompagnement et une aide financière pour les projets retenus.</w:t>
      </w:r>
    </w:p>
    <w:p w14:paraId="463AFC8C" w14:textId="77777777" w:rsidR="006E45E6" w:rsidRDefault="006E45E6">
      <w:pPr>
        <w:rPr>
          <w:sz w:val="24"/>
          <w:szCs w:val="24"/>
        </w:rPr>
      </w:pPr>
    </w:p>
    <w:p w14:paraId="079E420A" w14:textId="77777777" w:rsidR="006E45E6" w:rsidRDefault="006E45E6">
      <w:pPr>
        <w:rPr>
          <w:sz w:val="24"/>
          <w:szCs w:val="24"/>
        </w:rPr>
      </w:pPr>
    </w:p>
    <w:p w14:paraId="09BB9F23" w14:textId="77777777" w:rsidR="006E45E6" w:rsidRPr="006E45E6" w:rsidRDefault="006E45E6" w:rsidP="006E45E6">
      <w:pPr>
        <w:spacing w:after="0" w:line="240" w:lineRule="auto"/>
        <w:outlineLvl w:val="2"/>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VOL</w:t>
      </w:r>
    </w:p>
    <w:p w14:paraId="7DD4C453" w14:textId="77777777" w:rsidR="006E45E6" w:rsidRPr="006E45E6" w:rsidRDefault="006E45E6" w:rsidP="006E45E6">
      <w:pPr>
        <w:spacing w:before="100" w:beforeAutospacing="1" w:after="100" w:afterAutospacing="1" w:line="240" w:lineRule="auto"/>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Vous êtes entrepreneur et vous avez l’ambition de générer un impact positif avec votre entreprise? Evol offre du financement sous forme de prêts conventionnels allant de 20 000 $ à 450 000 $ pour les entreprises à propriété diversifiée et inclusive.</w:t>
      </w:r>
    </w:p>
    <w:p w14:paraId="667C9059" w14:textId="77777777" w:rsidR="006E45E6" w:rsidRPr="006E45E6" w:rsidRDefault="006E45E6" w:rsidP="006E45E6">
      <w:pPr>
        <w:spacing w:before="100" w:beforeAutospacing="1" w:after="100" w:afterAutospacing="1" w:line="240" w:lineRule="auto"/>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Financement et accompagnement pour les entreprises diversifiées et inclusives du Québec. Prêts conventionnels allant de 20 000 $ à 450 000 $. Démarrage, croissance et acquisition.</w:t>
      </w:r>
    </w:p>
    <w:p w14:paraId="1C7F290F" w14:textId="77777777" w:rsidR="006E45E6" w:rsidRDefault="006E45E6">
      <w:pPr>
        <w:rPr>
          <w:sz w:val="24"/>
          <w:szCs w:val="24"/>
        </w:rPr>
      </w:pPr>
    </w:p>
    <w:p w14:paraId="6CE46F86" w14:textId="77777777" w:rsidR="006E45E6" w:rsidRPr="006E45E6" w:rsidRDefault="006E45E6" w:rsidP="006E45E6">
      <w:pPr>
        <w:numPr>
          <w:ilvl w:val="0"/>
          <w:numId w:val="6"/>
        </w:numPr>
        <w:pBdr>
          <w:top w:val="single" w:sz="6" w:space="0" w:color="1D1D1D"/>
          <w:bottom w:val="single" w:sz="6" w:space="0" w:color="1D1D1D"/>
        </w:pBdr>
        <w:spacing w:after="0" w:line="240" w:lineRule="auto"/>
        <w:outlineLvl w:val="2"/>
        <w:rPr>
          <w:rFonts w:ascii="Circular Std Book" w:eastAsia="Times New Roman" w:hAnsi="Circular Std Book" w:cs="Times New Roman"/>
          <w:color w:val="1D1D1D"/>
          <w:kern w:val="0"/>
          <w:sz w:val="27"/>
          <w:szCs w:val="27"/>
          <w:lang w:eastAsia="fr-CA"/>
          <w14:ligatures w14:val="none"/>
        </w:rPr>
      </w:pPr>
      <w:proofErr w:type="spellStart"/>
      <w:r w:rsidRPr="006E45E6">
        <w:rPr>
          <w:rFonts w:ascii="Circular Std Book" w:eastAsia="Times New Roman" w:hAnsi="Circular Std Book" w:cs="Times New Roman"/>
          <w:color w:val="1D1D1D"/>
          <w:kern w:val="0"/>
          <w:sz w:val="27"/>
          <w:szCs w:val="27"/>
          <w:lang w:eastAsia="fr-CA"/>
          <w14:ligatures w14:val="none"/>
        </w:rPr>
        <w:t>MicroEntreprendre</w:t>
      </w:r>
      <w:proofErr w:type="spellEnd"/>
    </w:p>
    <w:p w14:paraId="129750BB" w14:textId="77777777" w:rsidR="006E45E6" w:rsidRPr="006E45E6" w:rsidRDefault="006E45E6"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L’organisme a pour mission d’aider les personnes exclues des milieux conventionnels de financement ou qui ont un accès limité dans leur démarche entrepreneuriale. Ils offrent du soutien, des conseils et du financement sous forme de micro-crédit pour le démarrage de projet d’entreprise.</w:t>
      </w:r>
    </w:p>
    <w:p w14:paraId="71870BF7" w14:textId="77777777" w:rsidR="006E45E6" w:rsidRDefault="006E45E6"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r w:rsidRPr="006E45E6">
        <w:rPr>
          <w:rFonts w:ascii="Circular Std Book" w:eastAsia="Times New Roman" w:hAnsi="Circular Std Book" w:cs="Times New Roman"/>
          <w:color w:val="1D1D1D"/>
          <w:kern w:val="0"/>
          <w:sz w:val="27"/>
          <w:szCs w:val="27"/>
          <w:lang w:eastAsia="fr-CA"/>
          <w14:ligatures w14:val="none"/>
        </w:rPr>
        <w:t>L’accès au microcrédit se réalise par l’entremise de prêts qui varient entre 500$ et 20 000$. Les modalités de remboursement sont souples et accessibles et le taux d’intérêt est avantageux. Les prêts octroyés sont individuels, à la personne. Il est combiné à un accompagnement de proximité pour toute la durée du prêt.</w:t>
      </w:r>
    </w:p>
    <w:p w14:paraId="5F9C96E7" w14:textId="77777777" w:rsidR="006E45E6" w:rsidRDefault="006E45E6"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p>
    <w:p w14:paraId="7551EBBA" w14:textId="64E2ED6D" w:rsidR="006E45E6" w:rsidRPr="006E45E6" w:rsidRDefault="006E45E6"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r>
        <w:rPr>
          <w:rFonts w:ascii="Circular Std Book" w:eastAsia="Times New Roman" w:hAnsi="Circular Std Book" w:cs="Times New Roman"/>
          <w:color w:val="1D1D1D"/>
          <w:kern w:val="0"/>
          <w:sz w:val="27"/>
          <w:szCs w:val="27"/>
          <w:lang w:eastAsia="fr-CA"/>
          <w14:ligatures w14:val="none"/>
        </w:rPr>
        <w:lastRenderedPageBreak/>
        <w:t xml:space="preserve"> </w:t>
      </w:r>
      <w:proofErr w:type="spellStart"/>
      <w:r w:rsidRPr="006E45E6">
        <w:rPr>
          <w:rFonts w:ascii="Circular Std Book" w:eastAsia="Times New Roman" w:hAnsi="Circular Std Book" w:cs="Times New Roman"/>
          <w:color w:val="1D1D1D"/>
          <w:kern w:val="0"/>
          <w:sz w:val="27"/>
          <w:szCs w:val="27"/>
          <w:lang w:eastAsia="fr-CA"/>
          <w14:ligatures w14:val="none"/>
        </w:rPr>
        <w:t>Futurpreneur</w:t>
      </w:r>
      <w:proofErr w:type="spellEnd"/>
      <w:r w:rsidRPr="006E45E6">
        <w:rPr>
          <w:rFonts w:ascii="Circular Std Book" w:eastAsia="Times New Roman" w:hAnsi="Circular Std Book" w:cs="Times New Roman"/>
          <w:color w:val="1D1D1D"/>
          <w:kern w:val="0"/>
          <w:sz w:val="27"/>
          <w:szCs w:val="27"/>
          <w:lang w:eastAsia="fr-CA"/>
          <w14:ligatures w14:val="none"/>
        </w:rPr>
        <w:t xml:space="preserve"> Canada</w:t>
      </w:r>
    </w:p>
    <w:p w14:paraId="62CD29A4" w14:textId="77777777" w:rsidR="006E45E6" w:rsidRPr="006E45E6" w:rsidRDefault="006E45E6" w:rsidP="006E45E6">
      <w:pPr>
        <w:pBdr>
          <w:top w:val="single" w:sz="6" w:space="0" w:color="1D1D1D"/>
          <w:bottom w:val="single" w:sz="6" w:space="0" w:color="1D1D1D"/>
        </w:pBdr>
        <w:spacing w:before="100" w:beforeAutospacing="1" w:after="100" w:afterAutospacing="1" w:line="240" w:lineRule="auto"/>
        <w:ind w:left="720"/>
        <w:rPr>
          <w:rFonts w:ascii="Circular Std Book" w:eastAsia="Times New Roman" w:hAnsi="Circular Std Book" w:cs="Times New Roman"/>
          <w:color w:val="1D1D1D"/>
          <w:kern w:val="0"/>
          <w:sz w:val="27"/>
          <w:szCs w:val="27"/>
          <w:lang w:eastAsia="fr-CA"/>
          <w14:ligatures w14:val="none"/>
        </w:rPr>
      </w:pPr>
      <w:proofErr w:type="spellStart"/>
      <w:r w:rsidRPr="006E45E6">
        <w:rPr>
          <w:rFonts w:ascii="Circular Std Book" w:eastAsia="Times New Roman" w:hAnsi="Circular Std Book" w:cs="Times New Roman"/>
          <w:color w:val="1D1D1D"/>
          <w:kern w:val="0"/>
          <w:sz w:val="27"/>
          <w:szCs w:val="27"/>
          <w:lang w:eastAsia="fr-CA"/>
          <w14:ligatures w14:val="none"/>
        </w:rPr>
        <w:t>Futurpreneur</w:t>
      </w:r>
      <w:proofErr w:type="spellEnd"/>
      <w:r w:rsidRPr="006E45E6">
        <w:rPr>
          <w:rFonts w:ascii="Circular Std Book" w:eastAsia="Times New Roman" w:hAnsi="Circular Std Book" w:cs="Times New Roman"/>
          <w:color w:val="1D1D1D"/>
          <w:kern w:val="0"/>
          <w:sz w:val="27"/>
          <w:szCs w:val="27"/>
          <w:lang w:eastAsia="fr-CA"/>
          <w14:ligatures w14:val="none"/>
        </w:rPr>
        <w:t xml:space="preserve"> Canada permet aux jeunes âgés entre 18 et 39 ans qui aspirent à devenir propriétaires d’entreprise de trouver du financement. C’est en partenariat avec la Banque de développement du Canada (BDC) qu’ils offrent des prêts sans garantie pouvant aller jusqu’à 60 000 $, soit 20 000$ de </w:t>
      </w:r>
      <w:proofErr w:type="spellStart"/>
      <w:r w:rsidRPr="006E45E6">
        <w:rPr>
          <w:rFonts w:ascii="Circular Std Book" w:eastAsia="Times New Roman" w:hAnsi="Circular Std Book" w:cs="Times New Roman"/>
          <w:color w:val="1D1D1D"/>
          <w:kern w:val="0"/>
          <w:sz w:val="27"/>
          <w:szCs w:val="27"/>
          <w:lang w:eastAsia="fr-CA"/>
          <w14:ligatures w14:val="none"/>
        </w:rPr>
        <w:t>FuturPreneur</w:t>
      </w:r>
      <w:proofErr w:type="spellEnd"/>
      <w:r w:rsidRPr="006E45E6">
        <w:rPr>
          <w:rFonts w:ascii="Circular Std Book" w:eastAsia="Times New Roman" w:hAnsi="Circular Std Book" w:cs="Times New Roman"/>
          <w:color w:val="1D1D1D"/>
          <w:kern w:val="0"/>
          <w:sz w:val="27"/>
          <w:szCs w:val="27"/>
          <w:lang w:eastAsia="fr-CA"/>
          <w14:ligatures w14:val="none"/>
        </w:rPr>
        <w:t xml:space="preserve"> et 40 000$ de la BDC.</w:t>
      </w:r>
    </w:p>
    <w:p w14:paraId="55632ECF" w14:textId="77777777" w:rsidR="006E45E6" w:rsidRDefault="006E45E6">
      <w:pPr>
        <w:rPr>
          <w:sz w:val="24"/>
          <w:szCs w:val="24"/>
        </w:rPr>
      </w:pPr>
    </w:p>
    <w:p w14:paraId="17DB2364" w14:textId="77777777" w:rsidR="006E45E6" w:rsidRDefault="006E45E6">
      <w:pPr>
        <w:rPr>
          <w:sz w:val="24"/>
          <w:szCs w:val="24"/>
        </w:rPr>
      </w:pPr>
    </w:p>
    <w:p w14:paraId="34DCB32F" w14:textId="77777777" w:rsidR="006E45E6" w:rsidRDefault="006E45E6">
      <w:pPr>
        <w:rPr>
          <w:sz w:val="24"/>
          <w:szCs w:val="24"/>
        </w:rPr>
      </w:pPr>
    </w:p>
    <w:p w14:paraId="63B4218C" w14:textId="77777777" w:rsidR="006E45E6" w:rsidRDefault="006E45E6">
      <w:pPr>
        <w:rPr>
          <w:sz w:val="24"/>
          <w:szCs w:val="24"/>
        </w:rPr>
      </w:pPr>
    </w:p>
    <w:p w14:paraId="1BEC70CF" w14:textId="0D86A2A5" w:rsidR="006E45E6" w:rsidRPr="006E45E6" w:rsidRDefault="006E45E6" w:rsidP="006E45E6">
      <w:pPr>
        <w:shd w:val="clear" w:color="auto" w:fill="FFFFFF"/>
        <w:spacing w:after="300" w:line="240" w:lineRule="auto"/>
        <w:outlineLvl w:val="1"/>
        <w:rPr>
          <w:rFonts w:ascii="FFClanWebPro-Book" w:eastAsia="Times New Roman" w:hAnsi="FFClanWebPro-Book" w:cs="Times New Roman"/>
          <w:color w:val="2D373C"/>
          <w:kern w:val="0"/>
          <w:sz w:val="32"/>
          <w:szCs w:val="32"/>
          <w:lang w:eastAsia="fr-CA"/>
          <w14:ligatures w14:val="none"/>
        </w:rPr>
      </w:pPr>
      <w:r w:rsidRPr="006E45E6">
        <w:rPr>
          <w:rFonts w:ascii="FFClanWebPro-Book" w:eastAsia="Times New Roman" w:hAnsi="FFClanWebPro-Book" w:cs="Times New Roman"/>
          <w:color w:val="2D373C"/>
          <w:kern w:val="0"/>
          <w:sz w:val="32"/>
          <w:szCs w:val="32"/>
          <w:lang w:eastAsia="fr-CA"/>
          <w14:ligatures w14:val="none"/>
        </w:rPr>
        <w:t xml:space="preserve">Mentorat sans frais pour les entrepreneurs de 35 ans et </w:t>
      </w:r>
      <w:proofErr w:type="gramStart"/>
      <w:r w:rsidRPr="006E45E6">
        <w:rPr>
          <w:rFonts w:ascii="FFClanWebPro-Book" w:eastAsia="Times New Roman" w:hAnsi="FFClanWebPro-Book" w:cs="Times New Roman"/>
          <w:color w:val="2D373C"/>
          <w:kern w:val="0"/>
          <w:sz w:val="32"/>
          <w:szCs w:val="32"/>
          <w:lang w:eastAsia="fr-CA"/>
          <w14:ligatures w14:val="none"/>
        </w:rPr>
        <w:t>moins </w:t>
      </w:r>
      <w:r>
        <w:rPr>
          <w:rFonts w:ascii="FFClanWebPro-Book" w:eastAsia="Times New Roman" w:hAnsi="FFClanWebPro-Book" w:cs="Times New Roman"/>
          <w:color w:val="2D373C"/>
          <w:kern w:val="0"/>
          <w:sz w:val="32"/>
          <w:szCs w:val="32"/>
          <w:lang w:eastAsia="fr-CA"/>
          <w14:ligatures w14:val="none"/>
        </w:rPr>
        <w:t>.</w:t>
      </w:r>
      <w:proofErr w:type="gramEnd"/>
    </w:p>
    <w:p w14:paraId="6F8D56CA" w14:textId="541131A0" w:rsidR="006E45E6" w:rsidRPr="0044402A" w:rsidRDefault="00000000">
      <w:pPr>
        <w:rPr>
          <w:sz w:val="28"/>
          <w:szCs w:val="28"/>
        </w:rPr>
      </w:pPr>
      <w:hyperlink r:id="rId28" w:history="1">
        <w:r w:rsidR="0044402A" w:rsidRPr="0044402A">
          <w:rPr>
            <w:rStyle w:val="Lienhypertexte"/>
            <w:sz w:val="28"/>
            <w:szCs w:val="28"/>
          </w:rPr>
          <w:t>https://www.reseaumentorat.com/secretariat-a-la-jeunesse</w:t>
        </w:r>
      </w:hyperlink>
    </w:p>
    <w:p w14:paraId="1C5E7D22" w14:textId="77777777" w:rsidR="0044402A" w:rsidRDefault="0044402A">
      <w:pPr>
        <w:rPr>
          <w:sz w:val="24"/>
          <w:szCs w:val="24"/>
        </w:rPr>
      </w:pPr>
    </w:p>
    <w:p w14:paraId="4C784E43" w14:textId="2859C02A" w:rsidR="0044402A" w:rsidRDefault="0044402A" w:rsidP="0044402A">
      <w:pPr>
        <w:shd w:val="clear" w:color="auto" w:fill="FFFFFF"/>
        <w:spacing w:before="240" w:after="120" w:line="240" w:lineRule="auto"/>
        <w:outlineLvl w:val="1"/>
        <w:rPr>
          <w:rFonts w:ascii="FFClanWebPro-Book" w:eastAsia="Times New Roman" w:hAnsi="FFClanWebPro-Book" w:cs="Times New Roman"/>
          <w:color w:val="2D373C"/>
          <w:kern w:val="0"/>
          <w:sz w:val="32"/>
          <w:szCs w:val="32"/>
          <w:lang w:eastAsia="fr-CA"/>
          <w14:ligatures w14:val="none"/>
        </w:rPr>
      </w:pPr>
      <w:r w:rsidRPr="0044402A">
        <w:rPr>
          <w:rFonts w:ascii="FFClanWebPro-Book" w:eastAsia="Times New Roman" w:hAnsi="FFClanWebPro-Book" w:cs="Times New Roman"/>
          <w:color w:val="2D373C"/>
          <w:kern w:val="0"/>
          <w:sz w:val="32"/>
          <w:szCs w:val="32"/>
          <w:lang w:eastAsia="fr-CA"/>
          <w14:ligatures w14:val="none"/>
        </w:rPr>
        <w:t xml:space="preserve">Mentorat de groupe sans frais pour </w:t>
      </w:r>
      <w:proofErr w:type="gramStart"/>
      <w:r w:rsidRPr="0044402A">
        <w:rPr>
          <w:rFonts w:ascii="FFClanWebPro-Book" w:eastAsia="Times New Roman" w:hAnsi="FFClanWebPro-Book" w:cs="Times New Roman"/>
          <w:color w:val="2D373C"/>
          <w:kern w:val="0"/>
          <w:sz w:val="32"/>
          <w:szCs w:val="32"/>
          <w:lang w:eastAsia="fr-CA"/>
          <w14:ligatures w14:val="none"/>
        </w:rPr>
        <w:t xml:space="preserve">les </w:t>
      </w:r>
      <w:proofErr w:type="spellStart"/>
      <w:r w:rsidRPr="0044402A">
        <w:rPr>
          <w:rFonts w:ascii="FFClanWebPro-Book" w:eastAsia="Times New Roman" w:hAnsi="FFClanWebPro-Book" w:cs="Times New Roman"/>
          <w:color w:val="2D373C"/>
          <w:kern w:val="0"/>
          <w:sz w:val="32"/>
          <w:szCs w:val="32"/>
          <w:lang w:eastAsia="fr-CA"/>
          <w14:ligatures w14:val="none"/>
        </w:rPr>
        <w:t>entrepreneur</w:t>
      </w:r>
      <w:proofErr w:type="gramEnd"/>
      <w:r w:rsidRPr="0044402A">
        <w:rPr>
          <w:rFonts w:ascii="FFClanWebPro-Book" w:eastAsia="Times New Roman" w:hAnsi="FFClanWebPro-Book" w:cs="Times New Roman"/>
          <w:color w:val="2D373C"/>
          <w:kern w:val="0"/>
          <w:sz w:val="32"/>
          <w:szCs w:val="32"/>
          <w:lang w:eastAsia="fr-CA"/>
          <w14:ligatures w14:val="none"/>
        </w:rPr>
        <w:t>·es</w:t>
      </w:r>
      <w:proofErr w:type="spellEnd"/>
      <w:r w:rsidRPr="0044402A">
        <w:rPr>
          <w:rFonts w:ascii="FFClanWebPro-Book" w:eastAsia="Times New Roman" w:hAnsi="FFClanWebPro-Book" w:cs="Times New Roman"/>
          <w:color w:val="2D373C"/>
          <w:kern w:val="0"/>
          <w:sz w:val="32"/>
          <w:szCs w:val="32"/>
          <w:lang w:eastAsia="fr-CA"/>
          <w14:ligatures w14:val="none"/>
        </w:rPr>
        <w:t xml:space="preserve"> du secteur bioalimentaire</w:t>
      </w:r>
      <w:r>
        <w:rPr>
          <w:rFonts w:ascii="FFClanWebPro-Book" w:eastAsia="Times New Roman" w:hAnsi="FFClanWebPro-Book" w:cs="Times New Roman"/>
          <w:color w:val="2D373C"/>
          <w:kern w:val="0"/>
          <w:sz w:val="32"/>
          <w:szCs w:val="32"/>
          <w:lang w:eastAsia="fr-CA"/>
          <w14:ligatures w14:val="none"/>
        </w:rPr>
        <w:t>.</w:t>
      </w:r>
    </w:p>
    <w:p w14:paraId="7650E911" w14:textId="02207839" w:rsidR="0044402A" w:rsidRPr="0044402A" w:rsidRDefault="00000000" w:rsidP="0044402A">
      <w:pPr>
        <w:shd w:val="clear" w:color="auto" w:fill="FFFFFF"/>
        <w:spacing w:before="240" w:after="120" w:line="240" w:lineRule="auto"/>
        <w:outlineLvl w:val="1"/>
        <w:rPr>
          <w:rFonts w:ascii="FFClanWebPro-Book" w:eastAsia="Times New Roman" w:hAnsi="FFClanWebPro-Book" w:cs="Times New Roman"/>
          <w:color w:val="2D373C"/>
          <w:kern w:val="0"/>
          <w:sz w:val="28"/>
          <w:szCs w:val="28"/>
          <w:lang w:eastAsia="fr-CA"/>
          <w14:ligatures w14:val="none"/>
        </w:rPr>
      </w:pPr>
      <w:hyperlink r:id="rId29" w:history="1">
        <w:r w:rsidR="0044402A" w:rsidRPr="0044402A">
          <w:rPr>
            <w:rStyle w:val="Lienhypertexte"/>
            <w:rFonts w:ascii="FFClanWebPro-Book" w:eastAsia="Times New Roman" w:hAnsi="FFClanWebPro-Book" w:cs="Times New Roman"/>
            <w:kern w:val="0"/>
            <w:sz w:val="28"/>
            <w:szCs w:val="28"/>
            <w:lang w:eastAsia="fr-CA"/>
            <w14:ligatures w14:val="none"/>
          </w:rPr>
          <w:t>https://www.reseaumentorat.com/mapaq</w:t>
        </w:r>
      </w:hyperlink>
    </w:p>
    <w:p w14:paraId="4F9928AB" w14:textId="77777777" w:rsidR="0044402A" w:rsidRPr="0044402A" w:rsidRDefault="0044402A" w:rsidP="0044402A">
      <w:pPr>
        <w:shd w:val="clear" w:color="auto" w:fill="FFFFFF"/>
        <w:spacing w:before="240" w:after="120" w:line="240" w:lineRule="auto"/>
        <w:outlineLvl w:val="1"/>
        <w:rPr>
          <w:rFonts w:ascii="FFClanWebPro-Book" w:eastAsia="Times New Roman" w:hAnsi="FFClanWebPro-Book" w:cs="Times New Roman"/>
          <w:color w:val="2D373C"/>
          <w:kern w:val="0"/>
          <w:sz w:val="32"/>
          <w:szCs w:val="32"/>
          <w:lang w:eastAsia="fr-CA"/>
          <w14:ligatures w14:val="none"/>
        </w:rPr>
      </w:pPr>
    </w:p>
    <w:p w14:paraId="720A4061" w14:textId="77777777" w:rsidR="0064193E" w:rsidRPr="0064193E" w:rsidRDefault="0064193E" w:rsidP="0064193E">
      <w:pPr>
        <w:spacing w:after="0" w:afterAutospacing="1" w:line="240" w:lineRule="auto"/>
        <w:textAlignment w:val="baseline"/>
        <w:outlineLvl w:val="1"/>
        <w:rPr>
          <w:rFonts w:ascii="Arial" w:eastAsia="Times New Roman" w:hAnsi="Arial" w:cs="Arial"/>
          <w:color w:val="000000"/>
          <w:kern w:val="0"/>
          <w:sz w:val="36"/>
          <w:szCs w:val="36"/>
          <w:lang w:eastAsia="fr-CA"/>
          <w14:ligatures w14:val="none"/>
        </w:rPr>
      </w:pPr>
      <w:r w:rsidRPr="0064193E">
        <w:rPr>
          <w:rFonts w:ascii="inherit" w:eastAsia="Times New Roman" w:hAnsi="inherit" w:cs="Arial"/>
          <w:b/>
          <w:bCs/>
          <w:color w:val="000000"/>
          <w:kern w:val="0"/>
          <w:sz w:val="36"/>
          <w:szCs w:val="36"/>
          <w:bdr w:val="none" w:sz="0" w:space="0" w:color="auto" w:frame="1"/>
          <w:lang w:eastAsia="fr-CA"/>
          <w14:ligatures w14:val="none"/>
        </w:rPr>
        <w:t>Accueil et référencement</w:t>
      </w:r>
      <w:r w:rsidRPr="0064193E">
        <w:rPr>
          <w:rFonts w:ascii="Arial" w:eastAsia="Times New Roman" w:hAnsi="Arial" w:cs="Arial"/>
          <w:color w:val="000000"/>
          <w:kern w:val="0"/>
          <w:sz w:val="36"/>
          <w:szCs w:val="36"/>
          <w:lang w:eastAsia="fr-CA"/>
          <w14:ligatures w14:val="none"/>
        </w:rPr>
        <w:t> </w:t>
      </w:r>
      <w:r w:rsidRPr="0064193E">
        <w:rPr>
          <w:rFonts w:ascii="inherit" w:eastAsia="Times New Roman" w:hAnsi="inherit" w:cs="Arial"/>
          <w:b/>
          <w:bCs/>
          <w:color w:val="000000"/>
          <w:kern w:val="0"/>
          <w:sz w:val="36"/>
          <w:szCs w:val="36"/>
          <w:bdr w:val="none" w:sz="0" w:space="0" w:color="auto" w:frame="1"/>
          <w:lang w:eastAsia="fr-CA"/>
          <w14:ligatures w14:val="none"/>
        </w:rPr>
        <w:t>gratuit</w:t>
      </w:r>
    </w:p>
    <w:p w14:paraId="0E54C83F" w14:textId="77777777" w:rsidR="0064193E" w:rsidRPr="0064193E" w:rsidRDefault="0064193E" w:rsidP="0064193E">
      <w:pPr>
        <w:spacing w:after="0" w:line="240" w:lineRule="auto"/>
        <w:textAlignment w:val="baseline"/>
        <w:rPr>
          <w:rFonts w:ascii="Arial" w:eastAsia="Times New Roman" w:hAnsi="Arial" w:cs="Arial"/>
          <w:color w:val="000000"/>
          <w:kern w:val="0"/>
          <w:sz w:val="24"/>
          <w:szCs w:val="24"/>
          <w:lang w:eastAsia="fr-CA"/>
          <w14:ligatures w14:val="none"/>
        </w:rPr>
      </w:pPr>
      <w:r w:rsidRPr="0064193E">
        <w:rPr>
          <w:rFonts w:ascii="Arial" w:eastAsia="Times New Roman" w:hAnsi="Arial" w:cs="Arial"/>
          <w:color w:val="000000"/>
          <w:kern w:val="0"/>
          <w:sz w:val="24"/>
          <w:szCs w:val="24"/>
          <w:lang w:eastAsia="fr-CA"/>
          <w14:ligatures w14:val="none"/>
        </w:rPr>
        <w:t>Que vous soyez </w:t>
      </w:r>
      <w:hyperlink r:id="rId30" w:history="1">
        <w:r w:rsidRPr="0064193E">
          <w:rPr>
            <w:rFonts w:ascii="Arial" w:eastAsia="Times New Roman" w:hAnsi="Arial" w:cs="Arial"/>
            <w:color w:val="006C64"/>
            <w:kern w:val="0"/>
            <w:sz w:val="24"/>
            <w:szCs w:val="24"/>
            <w:u w:val="single"/>
            <w:bdr w:val="none" w:sz="0" w:space="0" w:color="auto" w:frame="1"/>
            <w:lang w:eastAsia="fr-CA"/>
            <w14:ligatures w14:val="none"/>
          </w:rPr>
          <w:t>producteur</w:t>
        </w:r>
      </w:hyperlink>
      <w:r w:rsidRPr="0064193E">
        <w:rPr>
          <w:rFonts w:ascii="Arial" w:eastAsia="Times New Roman" w:hAnsi="Arial" w:cs="Arial"/>
          <w:color w:val="000000"/>
          <w:kern w:val="0"/>
          <w:sz w:val="24"/>
          <w:szCs w:val="24"/>
          <w:lang w:eastAsia="fr-CA"/>
          <w14:ligatures w14:val="none"/>
        </w:rPr>
        <w:t> d’expérience ou de la relève, en production animale ou végétale, en </w:t>
      </w:r>
      <w:hyperlink r:id="rId31" w:history="1">
        <w:r w:rsidRPr="0064193E">
          <w:rPr>
            <w:rFonts w:ascii="Arial" w:eastAsia="Times New Roman" w:hAnsi="Arial" w:cs="Arial"/>
            <w:color w:val="006C64"/>
            <w:kern w:val="0"/>
            <w:sz w:val="24"/>
            <w:szCs w:val="24"/>
            <w:u w:val="single"/>
            <w:bdr w:val="none" w:sz="0" w:space="0" w:color="auto" w:frame="1"/>
            <w:lang w:eastAsia="fr-CA"/>
            <w14:ligatures w14:val="none"/>
          </w:rPr>
          <w:t>transformation alimentaire</w:t>
        </w:r>
      </w:hyperlink>
      <w:r w:rsidRPr="0064193E">
        <w:rPr>
          <w:rFonts w:ascii="Arial" w:eastAsia="Times New Roman" w:hAnsi="Arial" w:cs="Arial"/>
          <w:color w:val="000000"/>
          <w:kern w:val="0"/>
          <w:sz w:val="24"/>
          <w:szCs w:val="24"/>
          <w:lang w:eastAsia="fr-CA"/>
          <w14:ligatures w14:val="none"/>
        </w:rPr>
        <w:t> ou en agrotourisme, des précieux conseils peuvent vous aider. Les </w:t>
      </w:r>
      <w:hyperlink r:id="rId32" w:history="1">
        <w:r w:rsidRPr="0064193E">
          <w:rPr>
            <w:rFonts w:ascii="Arial" w:eastAsia="Times New Roman" w:hAnsi="Arial" w:cs="Arial"/>
            <w:color w:val="006C64"/>
            <w:kern w:val="0"/>
            <w:sz w:val="24"/>
            <w:szCs w:val="24"/>
            <w:u w:val="single"/>
            <w:bdr w:val="none" w:sz="0" w:space="0" w:color="auto" w:frame="1"/>
            <w:lang w:eastAsia="fr-CA"/>
            <w14:ligatures w14:val="none"/>
          </w:rPr>
          <w:t xml:space="preserve">réseaux </w:t>
        </w:r>
        <w:proofErr w:type="spellStart"/>
        <w:r w:rsidRPr="0064193E">
          <w:rPr>
            <w:rFonts w:ascii="Arial" w:eastAsia="Times New Roman" w:hAnsi="Arial" w:cs="Arial"/>
            <w:color w:val="006C64"/>
            <w:kern w:val="0"/>
            <w:sz w:val="24"/>
            <w:szCs w:val="24"/>
            <w:u w:val="single"/>
            <w:bdr w:val="none" w:sz="0" w:space="0" w:color="auto" w:frame="1"/>
            <w:lang w:eastAsia="fr-CA"/>
            <w14:ligatures w14:val="none"/>
          </w:rPr>
          <w:t>Agriconseils</w:t>
        </w:r>
        <w:proofErr w:type="spellEnd"/>
      </w:hyperlink>
      <w:r w:rsidRPr="0064193E">
        <w:rPr>
          <w:rFonts w:ascii="Arial" w:eastAsia="Times New Roman" w:hAnsi="Arial" w:cs="Arial"/>
          <w:color w:val="000000"/>
          <w:kern w:val="0"/>
          <w:sz w:val="24"/>
          <w:szCs w:val="24"/>
          <w:lang w:eastAsia="fr-CA"/>
          <w14:ligatures w14:val="none"/>
        </w:rPr>
        <w:t> peuvent vous guider dans le choix des services-conseils adaptés à vos besoins et vous référer aux </w:t>
      </w:r>
      <w:hyperlink r:id="rId33" w:history="1">
        <w:r w:rsidRPr="0064193E">
          <w:rPr>
            <w:rFonts w:ascii="Arial" w:eastAsia="Times New Roman" w:hAnsi="Arial" w:cs="Arial"/>
            <w:color w:val="006C64"/>
            <w:kern w:val="0"/>
            <w:sz w:val="24"/>
            <w:szCs w:val="24"/>
            <w:u w:val="single"/>
            <w:bdr w:val="none" w:sz="0" w:space="0" w:color="auto" w:frame="1"/>
            <w:lang w:eastAsia="fr-CA"/>
            <w14:ligatures w14:val="none"/>
          </w:rPr>
          <w:t>conseillers</w:t>
        </w:r>
      </w:hyperlink>
      <w:r w:rsidRPr="0064193E">
        <w:rPr>
          <w:rFonts w:ascii="Arial" w:eastAsia="Times New Roman" w:hAnsi="Arial" w:cs="Arial"/>
          <w:color w:val="000000"/>
          <w:kern w:val="0"/>
          <w:sz w:val="24"/>
          <w:szCs w:val="24"/>
          <w:lang w:eastAsia="fr-CA"/>
          <w14:ligatures w14:val="none"/>
        </w:rPr>
        <w:t> appropriés.</w:t>
      </w:r>
    </w:p>
    <w:p w14:paraId="6592C7DD" w14:textId="77777777" w:rsidR="0064193E" w:rsidRPr="0064193E" w:rsidRDefault="0064193E" w:rsidP="0064193E">
      <w:pPr>
        <w:spacing w:after="0" w:line="240" w:lineRule="auto"/>
        <w:textAlignment w:val="baseline"/>
        <w:rPr>
          <w:rFonts w:ascii="Arial" w:eastAsia="Times New Roman" w:hAnsi="Arial" w:cs="Arial"/>
          <w:color w:val="000000"/>
          <w:kern w:val="0"/>
          <w:sz w:val="24"/>
          <w:szCs w:val="24"/>
          <w:lang w:eastAsia="fr-CA"/>
          <w14:ligatures w14:val="none"/>
        </w:rPr>
      </w:pPr>
      <w:r w:rsidRPr="0064193E">
        <w:rPr>
          <w:rFonts w:ascii="inherit" w:eastAsia="Times New Roman" w:hAnsi="inherit" w:cs="Arial"/>
          <w:b/>
          <w:bCs/>
          <w:color w:val="000000"/>
          <w:kern w:val="0"/>
          <w:sz w:val="24"/>
          <w:szCs w:val="24"/>
          <w:bdr w:val="none" w:sz="0" w:space="0" w:color="auto" w:frame="1"/>
          <w:lang w:eastAsia="fr-CA"/>
          <w14:ligatures w14:val="none"/>
        </w:rPr>
        <w:t>Aide financière disponible : de 50 % à 75 %</w:t>
      </w:r>
      <w:r w:rsidRPr="0064193E">
        <w:rPr>
          <w:rFonts w:ascii="Arial" w:eastAsia="Times New Roman" w:hAnsi="Arial" w:cs="Arial"/>
          <w:color w:val="000000"/>
          <w:kern w:val="0"/>
          <w:sz w:val="24"/>
          <w:szCs w:val="24"/>
          <w:lang w:eastAsia="fr-CA"/>
          <w14:ligatures w14:val="none"/>
        </w:rPr>
        <w:t>.</w:t>
      </w:r>
    </w:p>
    <w:p w14:paraId="4B0A6537" w14:textId="77777777" w:rsidR="0064193E" w:rsidRPr="0064193E" w:rsidRDefault="0064193E" w:rsidP="0064193E">
      <w:pPr>
        <w:spacing w:after="0" w:line="240" w:lineRule="auto"/>
        <w:textAlignment w:val="baseline"/>
        <w:rPr>
          <w:rFonts w:ascii="Arial" w:eastAsia="Times New Roman" w:hAnsi="Arial" w:cs="Arial"/>
          <w:color w:val="000000"/>
          <w:kern w:val="0"/>
          <w:sz w:val="24"/>
          <w:szCs w:val="24"/>
          <w:lang w:eastAsia="fr-CA"/>
          <w14:ligatures w14:val="none"/>
        </w:rPr>
      </w:pPr>
      <w:r w:rsidRPr="0064193E">
        <w:rPr>
          <w:rFonts w:ascii="Arial" w:eastAsia="Times New Roman" w:hAnsi="Arial" w:cs="Arial"/>
          <w:color w:val="000000"/>
          <w:kern w:val="0"/>
          <w:sz w:val="24"/>
          <w:szCs w:val="24"/>
          <w:lang w:eastAsia="fr-CA"/>
          <w14:ligatures w14:val="none"/>
        </w:rPr>
        <w:t>Faites appel à des experts pour atteindre vos objectifs. Communiquez avec nous au </w:t>
      </w:r>
      <w:r w:rsidRPr="0064193E">
        <w:rPr>
          <w:rFonts w:ascii="inherit" w:eastAsia="Times New Roman" w:hAnsi="inherit" w:cs="Arial"/>
          <w:b/>
          <w:bCs/>
          <w:color w:val="000000"/>
          <w:kern w:val="0"/>
          <w:sz w:val="24"/>
          <w:szCs w:val="24"/>
          <w:bdr w:val="none" w:sz="0" w:space="0" w:color="auto" w:frame="1"/>
          <w:lang w:eastAsia="fr-CA"/>
          <w14:ligatures w14:val="none"/>
        </w:rPr>
        <w:t>1 866 680-1858</w:t>
      </w:r>
      <w:r w:rsidRPr="0064193E">
        <w:rPr>
          <w:rFonts w:ascii="Arial" w:eastAsia="Times New Roman" w:hAnsi="Arial" w:cs="Arial"/>
          <w:color w:val="000000"/>
          <w:kern w:val="0"/>
          <w:sz w:val="24"/>
          <w:szCs w:val="24"/>
          <w:lang w:eastAsia="fr-CA"/>
          <w14:ligatures w14:val="none"/>
        </w:rPr>
        <w:t>.</w:t>
      </w:r>
    </w:p>
    <w:p w14:paraId="6472C92C" w14:textId="77777777" w:rsidR="0044402A" w:rsidRDefault="0044402A">
      <w:pPr>
        <w:rPr>
          <w:sz w:val="24"/>
          <w:szCs w:val="24"/>
        </w:rPr>
      </w:pPr>
    </w:p>
    <w:p w14:paraId="54D4DA36" w14:textId="73690250" w:rsidR="0064193E" w:rsidRDefault="007C2E12">
      <w:pPr>
        <w:rPr>
          <w:sz w:val="24"/>
          <w:szCs w:val="24"/>
        </w:rPr>
      </w:pPr>
      <w:r w:rsidRPr="007C2E12">
        <w:rPr>
          <w:noProof/>
          <w:sz w:val="24"/>
          <w:szCs w:val="24"/>
        </w:rPr>
        <w:object w:dxaOrig="1540" w:dyaOrig="997" w14:anchorId="60F5AAA1">
          <v:shape id="_x0000_i1034" type="#_x0000_t75" alt="" style="width:76.5pt;height:50.25pt;mso-width-percent:0;mso-height-percent:0;mso-width-percent:0;mso-height-percent:0" o:ole="">
            <v:imagedata r:id="rId34" o:title=""/>
          </v:shape>
          <o:OLEObject Type="Embed" ProgID="Package" ShapeID="_x0000_i1034" DrawAspect="Icon" ObjectID="_1757241574" r:id="rId35"/>
        </w:object>
      </w:r>
    </w:p>
    <w:p w14:paraId="6F62CFA1" w14:textId="04106784" w:rsidR="00DA097F" w:rsidRPr="00DA097F" w:rsidRDefault="00DA097F">
      <w:pPr>
        <w:rPr>
          <w:b/>
          <w:bCs/>
          <w:sz w:val="32"/>
          <w:szCs w:val="32"/>
        </w:rPr>
      </w:pPr>
      <w:r w:rsidRPr="00DA097F">
        <w:rPr>
          <w:b/>
          <w:bCs/>
          <w:sz w:val="32"/>
          <w:szCs w:val="32"/>
        </w:rPr>
        <w:lastRenderedPageBreak/>
        <w:t xml:space="preserve">AGRI-QUÉBEC PLUS financière agricole </w:t>
      </w:r>
    </w:p>
    <w:p w14:paraId="6C548FEF" w14:textId="7D73E36D" w:rsidR="00DA097F" w:rsidRDefault="007C2E12">
      <w:pPr>
        <w:rPr>
          <w:sz w:val="32"/>
          <w:szCs w:val="32"/>
        </w:rPr>
      </w:pPr>
      <w:r>
        <w:rPr>
          <w:noProof/>
          <w:sz w:val="32"/>
          <w:szCs w:val="32"/>
        </w:rPr>
        <w:object w:dxaOrig="1540" w:dyaOrig="997" w14:anchorId="61E8BCEA">
          <v:shape id="_x0000_i1035" type="#_x0000_t75" alt="" style="width:76.5pt;height:50.25pt;mso-width-percent:0;mso-height-percent:0;mso-width-percent:0;mso-height-percent:0" o:ole="">
            <v:imagedata r:id="rId36" o:title=""/>
          </v:shape>
          <o:OLEObject Type="Embed" ProgID="Package" ShapeID="_x0000_i1035" DrawAspect="Icon" ObjectID="_1757241575" r:id="rId37"/>
        </w:object>
      </w:r>
    </w:p>
    <w:p w14:paraId="1076E1E2" w14:textId="77777777" w:rsidR="00DA097F" w:rsidRDefault="00DA097F">
      <w:pPr>
        <w:rPr>
          <w:sz w:val="32"/>
          <w:szCs w:val="32"/>
        </w:rPr>
      </w:pPr>
    </w:p>
    <w:p w14:paraId="7803F309" w14:textId="77777777" w:rsidR="00DA097F" w:rsidRDefault="00DA097F">
      <w:pPr>
        <w:rPr>
          <w:sz w:val="32"/>
          <w:szCs w:val="32"/>
        </w:rPr>
      </w:pPr>
    </w:p>
    <w:p w14:paraId="7FADBA7F" w14:textId="4A35479B" w:rsidR="00DA097F" w:rsidRDefault="00C249B1">
      <w:pPr>
        <w:rPr>
          <w:b/>
          <w:bCs/>
          <w:sz w:val="32"/>
          <w:szCs w:val="32"/>
        </w:rPr>
      </w:pPr>
      <w:r w:rsidRPr="00C249B1">
        <w:rPr>
          <w:b/>
          <w:bCs/>
          <w:sz w:val="32"/>
          <w:szCs w:val="32"/>
        </w:rPr>
        <w:t>Nos programmes en lien avec la relève et outils utilisés dans le cadre du protocole d’entente avec le MAPAQ</w:t>
      </w:r>
      <w:r>
        <w:rPr>
          <w:b/>
          <w:bCs/>
          <w:sz w:val="32"/>
          <w:szCs w:val="32"/>
        </w:rPr>
        <w:t>.</w:t>
      </w:r>
    </w:p>
    <w:p w14:paraId="34BB5A3A" w14:textId="3DE7AA20" w:rsidR="00C249B1" w:rsidRDefault="00C249B1">
      <w:pPr>
        <w:rPr>
          <w:b/>
          <w:bCs/>
          <w:sz w:val="32"/>
          <w:szCs w:val="32"/>
        </w:rPr>
      </w:pPr>
      <w:r w:rsidRPr="00C249B1">
        <w:rPr>
          <w:b/>
          <w:bCs/>
          <w:sz w:val="32"/>
          <w:szCs w:val="32"/>
        </w:rPr>
        <w:t>https://www.mapaq.gouv.qc.ca/SiteCollectionDocuments/Regions/BasSaintLaurent/prograidefinanciererelevefadq.pdf#search=subvention</w:t>
      </w:r>
    </w:p>
    <w:p w14:paraId="28BD4141" w14:textId="77777777" w:rsidR="00433291" w:rsidRDefault="007C2E12">
      <w:pPr>
        <w:rPr>
          <w:b/>
          <w:bCs/>
          <w:sz w:val="32"/>
          <w:szCs w:val="32"/>
        </w:rPr>
      </w:pPr>
      <w:r>
        <w:rPr>
          <w:b/>
          <w:bCs/>
          <w:noProof/>
          <w:sz w:val="32"/>
          <w:szCs w:val="32"/>
        </w:rPr>
        <w:object w:dxaOrig="1540" w:dyaOrig="997" w14:anchorId="2DEDCBBF">
          <v:shape id="_x0000_i1036" type="#_x0000_t75" alt="" style="width:76.5pt;height:50.25pt;mso-width-percent:0;mso-height-percent:0;mso-width-percent:0;mso-height-percent:0" o:ole="">
            <v:imagedata r:id="rId38" o:title=""/>
          </v:shape>
          <o:OLEObject Type="Embed" ProgID="Package" ShapeID="_x0000_i1036" DrawAspect="Icon" ObjectID="_1757241576" r:id="rId39"/>
        </w:object>
      </w:r>
      <w:r w:rsidR="00C249B1">
        <w:rPr>
          <w:b/>
          <w:bCs/>
          <w:sz w:val="32"/>
          <w:szCs w:val="32"/>
        </w:rPr>
        <w:t xml:space="preserve"> </w:t>
      </w:r>
      <w:r>
        <w:rPr>
          <w:b/>
          <w:bCs/>
          <w:noProof/>
          <w:sz w:val="32"/>
          <w:szCs w:val="32"/>
        </w:rPr>
        <w:object w:dxaOrig="1540" w:dyaOrig="997" w14:anchorId="1805EA34">
          <v:shape id="_x0000_i1037" type="#_x0000_t75" alt="" style="width:76.5pt;height:50.25pt;mso-width-percent:0;mso-height-percent:0;mso-width-percent:0;mso-height-percent:0" o:ole="">
            <v:imagedata r:id="rId40" o:title=""/>
          </v:shape>
          <o:OLEObject Type="Embed" ProgID="Package" ShapeID="_x0000_i1037" DrawAspect="Icon" ObjectID="_1757241577" r:id="rId41"/>
        </w:object>
      </w:r>
      <w:r w:rsidR="00B73EE8">
        <w:rPr>
          <w:b/>
          <w:bCs/>
          <w:sz w:val="32"/>
          <w:szCs w:val="32"/>
        </w:rPr>
        <w:t xml:space="preserve"> </w:t>
      </w:r>
    </w:p>
    <w:p w14:paraId="00244565" w14:textId="77777777" w:rsidR="00433291" w:rsidRDefault="00433291">
      <w:pPr>
        <w:rPr>
          <w:b/>
          <w:bCs/>
          <w:sz w:val="32"/>
          <w:szCs w:val="32"/>
        </w:rPr>
      </w:pPr>
    </w:p>
    <w:p w14:paraId="75EBDC72" w14:textId="3910A683" w:rsidR="00433291" w:rsidRDefault="00433291" w:rsidP="003B1A2F">
      <w:pPr>
        <w:shd w:val="clear" w:color="auto" w:fill="FFFFFF"/>
        <w:spacing w:after="240" w:line="240" w:lineRule="auto"/>
        <w:outlineLvl w:val="0"/>
        <w:rPr>
          <w:rFonts w:ascii="Arial" w:eastAsia="Times New Roman" w:hAnsi="Arial" w:cs="Arial"/>
          <w:bCs/>
          <w:kern w:val="36"/>
          <w:sz w:val="35"/>
          <w:szCs w:val="35"/>
          <w:lang w:eastAsia="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433291">
        <w:rPr>
          <w:rFonts w:ascii="Arial" w:eastAsia="Times New Roman" w:hAnsi="Arial" w:cs="Arial"/>
          <w:b/>
          <w:bCs/>
          <w:color w:val="117AD5"/>
          <w:kern w:val="36"/>
          <w:sz w:val="35"/>
          <w:szCs w:val="35"/>
          <w:lang w:eastAsia="fr-CA"/>
          <w14:ligatures w14:val="none"/>
        </w:rPr>
        <w:t>​​</w:t>
      </w:r>
      <w:r w:rsidRPr="00433291">
        <w:rPr>
          <w:rFonts w:ascii="Arial" w:eastAsia="Times New Roman" w:hAnsi="Arial" w:cs="Arial"/>
          <w:bCs/>
          <w:kern w:val="36"/>
          <w:sz w:val="35"/>
          <w:szCs w:val="35"/>
          <w:lang w:eastAsia="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Programme d’aide financière pour favoriser le développement des serres​​</w:t>
      </w:r>
    </w:p>
    <w:p w14:paraId="5534C6BA" w14:textId="519BBBE7" w:rsidR="005A1FCB" w:rsidRPr="00815581" w:rsidRDefault="00000000" w:rsidP="003B1A2F">
      <w:pPr>
        <w:shd w:val="clear" w:color="auto" w:fill="FFFFFF"/>
        <w:spacing w:after="240" w:line="240" w:lineRule="auto"/>
        <w:outlineLvl w:val="0"/>
        <w:rPr>
          <w:rFonts w:ascii="Arial" w:eastAsia="Times New Roman" w:hAnsi="Arial" w:cs="Arial"/>
          <w:bCs/>
          <w:kern w:val="36"/>
          <w:sz w:val="24"/>
          <w:szCs w:val="24"/>
          <w:lang w:eastAsia="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hyperlink r:id="rId42" w:history="1">
        <w:r w:rsidR="00815581" w:rsidRPr="00F26240">
          <w:rPr>
            <w:rStyle w:val="Lienhypertexte"/>
            <w:rFonts w:ascii="Arial" w:eastAsia="Times New Roman" w:hAnsi="Arial" w:cs="Arial"/>
            <w:bCs/>
            <w:kern w:val="36"/>
            <w:sz w:val="24"/>
            <w:szCs w:val="24"/>
            <w:lang w:eastAsia="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https://www.mapaq.gouv.qc.ca/fr/Productions/md/programmesliste/productionhorticole/Pages/Programme-developpement-des-serres.aspx</w:t>
        </w:r>
      </w:hyperlink>
    </w:p>
    <w:bookmarkStart w:id="0" w:name="_MON_1756886579"/>
    <w:bookmarkEnd w:id="0"/>
    <w:p w14:paraId="66B5ABD5" w14:textId="00960F00" w:rsidR="00C249B1" w:rsidRDefault="007C2E12">
      <w:r>
        <w:rPr>
          <w:b/>
          <w:bCs/>
          <w:noProof/>
          <w:sz w:val="32"/>
          <w:szCs w:val="32"/>
        </w:rPr>
        <w:object w:dxaOrig="1540" w:dyaOrig="997" w14:anchorId="4641DE54">
          <v:shape id="_x0000_i1038" type="#_x0000_t75" alt="" style="width:76.5pt;height:50.25pt;mso-width-percent:0;mso-height-percent:0;mso-width-percent:0;mso-height-percent:0" o:ole="">
            <v:imagedata r:id="rId43" o:title=""/>
          </v:shape>
          <o:OLEObject Type="Embed" ProgID="Word.Document.12" ShapeID="_x0000_i1038" DrawAspect="Icon" ObjectID="_1757241578" r:id="rId44">
            <o:FieldCodes>\s</o:FieldCodes>
          </o:OLEObject>
        </w:object>
      </w:r>
      <w:r w:rsidR="003B1A2F">
        <w:rPr>
          <w:b/>
          <w:bCs/>
          <w:sz w:val="32"/>
          <w:szCs w:val="32"/>
        </w:rPr>
        <w:t xml:space="preserve">     </w:t>
      </w:r>
      <w:r w:rsidR="00433291">
        <w:rPr>
          <w:b/>
          <w:bCs/>
          <w:sz w:val="32"/>
          <w:szCs w:val="32"/>
        </w:rPr>
        <w:t xml:space="preserve"> </w:t>
      </w:r>
      <w:r>
        <w:rPr>
          <w:b/>
          <w:bCs/>
          <w:noProof/>
          <w:sz w:val="32"/>
          <w:szCs w:val="32"/>
        </w:rPr>
        <w:object w:dxaOrig="1540" w:dyaOrig="997" w14:anchorId="554C9F37">
          <v:shape id="_x0000_i1039" type="#_x0000_t75" alt="" style="width:76.5pt;height:50.25pt;mso-width-percent:0;mso-height-percent:0;mso-width-percent:0;mso-height-percent:0" o:ole="">
            <v:imagedata r:id="rId45" o:title=""/>
          </v:shape>
          <o:OLEObject Type="Embed" ProgID="Package" ShapeID="_x0000_i1039" DrawAspect="Icon" ObjectID="_1757241579" r:id="rId46"/>
        </w:object>
      </w:r>
      <w:r w:rsidR="004E2FAF">
        <w:rPr>
          <w:b/>
          <w:bCs/>
          <w:sz w:val="32"/>
          <w:szCs w:val="32"/>
        </w:rPr>
        <w:t xml:space="preserve">  </w:t>
      </w:r>
      <w:bookmarkStart w:id="1" w:name="_MON_1756887695"/>
      <w:bookmarkEnd w:id="1"/>
      <w:r>
        <w:rPr>
          <w:noProof/>
        </w:rPr>
        <w:object w:dxaOrig="1540" w:dyaOrig="997" w14:anchorId="7A000692">
          <v:shape id="_x0000_i1040" type="#_x0000_t75" alt="" style="width:76.5pt;height:50.25pt;mso-width-percent:0;mso-height-percent:0;mso-width-percent:0;mso-height-percent:0" o:ole="">
            <v:imagedata r:id="rId47" o:title=""/>
          </v:shape>
          <o:OLEObject Type="Embed" ProgID="Word.Document.12" ShapeID="_x0000_i1040" DrawAspect="Icon" ObjectID="_1757241580" r:id="rId48">
            <o:FieldCodes>\s</o:FieldCodes>
          </o:OLEObject>
        </w:object>
      </w:r>
      <w:r w:rsidR="00693366">
        <w:t xml:space="preserve"> </w:t>
      </w:r>
      <w:r>
        <w:rPr>
          <w:noProof/>
        </w:rPr>
        <w:object w:dxaOrig="1540" w:dyaOrig="997" w14:anchorId="70E44774">
          <v:shape id="_x0000_i1041" type="#_x0000_t75" alt="" style="width:76.5pt;height:50.25pt;mso-width-percent:0;mso-height-percent:0;mso-width-percent:0;mso-height-percent:0" o:ole="">
            <v:imagedata r:id="rId49" o:title=""/>
          </v:shape>
          <o:OLEObject Type="Embed" ProgID="Package" ShapeID="_x0000_i1041" DrawAspect="Icon" ObjectID="_1757241581" r:id="rId50"/>
        </w:object>
      </w:r>
    </w:p>
    <w:p w14:paraId="53AAC692" w14:textId="2247C315" w:rsidR="00952D20" w:rsidRDefault="00000000">
      <w:hyperlink r:id="rId51" w:history="1">
        <w:r w:rsidR="00B07299" w:rsidRPr="00F26240">
          <w:rPr>
            <w:rStyle w:val="Lienhypertexte"/>
          </w:rPr>
          <w:t>https://www.mapaq.gouv.qc.ca/SiteCollectionDocuments/Regions/ChaudiereAppalaches/Espaceconferences/ABeaumier_PrimeVert_2019-02-28.pdf</w:t>
        </w:r>
      </w:hyperlink>
    </w:p>
    <w:p w14:paraId="718C0A57" w14:textId="77777777" w:rsidR="00B07299" w:rsidRDefault="00B07299"/>
    <w:p w14:paraId="1E5809A7" w14:textId="2E9C90C3" w:rsidR="00952D20" w:rsidRDefault="007C2E12">
      <w:r>
        <w:rPr>
          <w:noProof/>
        </w:rPr>
        <w:object w:dxaOrig="1540" w:dyaOrig="997" w14:anchorId="476A5305">
          <v:shape id="_x0000_i1042" type="#_x0000_t75" alt="" style="width:76.5pt;height:50.25pt;mso-width-percent:0;mso-height-percent:0;mso-width-percent:0;mso-height-percent:0" o:ole="">
            <v:imagedata r:id="rId52" o:title=""/>
          </v:shape>
          <o:OLEObject Type="Embed" ProgID="Package" ShapeID="_x0000_i1042" DrawAspect="Icon" ObjectID="_1757241582" r:id="rId53"/>
        </w:object>
      </w:r>
    </w:p>
    <w:p w14:paraId="658D81BE" w14:textId="77777777" w:rsidR="00826698" w:rsidRDefault="00826698">
      <w:pPr>
        <w:rPr>
          <w:b/>
          <w:bCs/>
          <w:sz w:val="32"/>
          <w:szCs w:val="32"/>
        </w:rPr>
      </w:pPr>
    </w:p>
    <w:p w14:paraId="7D69D11C" w14:textId="3850E4CF" w:rsidR="00C249B1" w:rsidRDefault="00000000">
      <w:pPr>
        <w:rPr>
          <w:b/>
          <w:bCs/>
          <w:sz w:val="28"/>
          <w:szCs w:val="28"/>
        </w:rPr>
      </w:pPr>
      <w:hyperlink r:id="rId54" w:history="1">
        <w:r w:rsidR="00046138" w:rsidRPr="00F26240">
          <w:rPr>
            <w:rStyle w:val="Lienhypertexte"/>
            <w:b/>
            <w:bCs/>
            <w:sz w:val="28"/>
            <w:szCs w:val="28"/>
          </w:rPr>
          <w:t>https://www.mapaq.gouv.qc.ca/fr/Productions/md/programmesliste/remboursementtaxes/Pages/taxesfoncieresagricoles.aspx</w:t>
        </w:r>
      </w:hyperlink>
    </w:p>
    <w:p w14:paraId="18291DC8" w14:textId="1DF9ADB5" w:rsidR="00411934" w:rsidRDefault="007C2E12">
      <w:pPr>
        <w:rPr>
          <w:b/>
          <w:bCs/>
          <w:sz w:val="28"/>
          <w:szCs w:val="28"/>
        </w:rPr>
      </w:pPr>
      <w:r>
        <w:rPr>
          <w:b/>
          <w:bCs/>
          <w:noProof/>
          <w:sz w:val="28"/>
          <w:szCs w:val="28"/>
        </w:rPr>
        <w:object w:dxaOrig="1540" w:dyaOrig="997" w14:anchorId="022152D8">
          <v:shape id="_x0000_i1043" type="#_x0000_t75" alt="" style="width:76.5pt;height:50.25pt;mso-width-percent:0;mso-height-percent:0;mso-width-percent:0;mso-height-percent:0" o:ole="">
            <v:imagedata r:id="rId55" o:title=""/>
          </v:shape>
          <o:OLEObject Type="Embed" ProgID="Package" ShapeID="_x0000_i1043" DrawAspect="Icon" ObjectID="_1757241583" r:id="rId56"/>
        </w:object>
      </w:r>
      <w:r>
        <w:rPr>
          <w:b/>
          <w:bCs/>
          <w:noProof/>
          <w:sz w:val="28"/>
          <w:szCs w:val="28"/>
        </w:rPr>
        <w:object w:dxaOrig="1540" w:dyaOrig="997" w14:anchorId="4BF2980E">
          <v:shape id="_x0000_i1044" type="#_x0000_t75" alt="" style="width:76.5pt;height:50.25pt;mso-width-percent:0;mso-height-percent:0;mso-width-percent:0;mso-height-percent:0" o:ole="">
            <v:imagedata r:id="rId57" o:title=""/>
          </v:shape>
          <o:OLEObject Type="Embed" ProgID="Package" ShapeID="_x0000_i1044" DrawAspect="Icon" ObjectID="_1757241584" r:id="rId58"/>
        </w:object>
      </w:r>
      <w:r w:rsidR="009A44C2">
        <w:rPr>
          <w:b/>
          <w:bCs/>
          <w:sz w:val="28"/>
          <w:szCs w:val="28"/>
        </w:rPr>
        <w:t xml:space="preserve">    </w:t>
      </w:r>
      <w:r>
        <w:rPr>
          <w:b/>
          <w:bCs/>
          <w:noProof/>
          <w:sz w:val="28"/>
          <w:szCs w:val="28"/>
        </w:rPr>
        <w:object w:dxaOrig="1540" w:dyaOrig="997" w14:anchorId="19C1F1AB">
          <v:shape id="_x0000_i1045" type="#_x0000_t75" alt="" style="width:76.5pt;height:50.25pt;mso-width-percent:0;mso-height-percent:0;mso-width-percent:0;mso-height-percent:0" o:ole="">
            <v:imagedata r:id="rId59" o:title=""/>
          </v:shape>
          <o:OLEObject Type="Embed" ProgID="Package" ShapeID="_x0000_i1045" DrawAspect="Icon" ObjectID="_1757241585" r:id="rId60"/>
        </w:object>
      </w:r>
      <w:r w:rsidR="009A44C2">
        <w:rPr>
          <w:b/>
          <w:bCs/>
          <w:sz w:val="28"/>
          <w:szCs w:val="28"/>
        </w:rPr>
        <w:t xml:space="preserve">  </w:t>
      </w:r>
    </w:p>
    <w:p w14:paraId="53DA7702" w14:textId="77777777" w:rsidR="00E01BA0" w:rsidRDefault="00E01BA0">
      <w:pPr>
        <w:rPr>
          <w:b/>
          <w:bCs/>
          <w:sz w:val="28"/>
          <w:szCs w:val="28"/>
        </w:rPr>
      </w:pPr>
    </w:p>
    <w:p w14:paraId="55659BB0" w14:textId="0E89B466" w:rsidR="00D73E82" w:rsidRDefault="005B0EA9">
      <w:pPr>
        <w:rPr>
          <w:b/>
          <w:bCs/>
          <w:sz w:val="28"/>
          <w:szCs w:val="28"/>
        </w:rPr>
      </w:pPr>
      <w:r>
        <w:rPr>
          <w:b/>
          <w:bCs/>
          <w:sz w:val="28"/>
          <w:szCs w:val="28"/>
        </w:rPr>
        <w:t>La financi</w:t>
      </w:r>
      <w:r w:rsidR="00AF654D">
        <w:rPr>
          <w:b/>
          <w:bCs/>
          <w:sz w:val="28"/>
          <w:szCs w:val="28"/>
        </w:rPr>
        <w:t xml:space="preserve">ère agricole du Québec </w:t>
      </w:r>
    </w:p>
    <w:p w14:paraId="71E69947" w14:textId="3B039927" w:rsidR="00D55015" w:rsidRDefault="00000000">
      <w:pPr>
        <w:rPr>
          <w:b/>
          <w:bCs/>
          <w:sz w:val="28"/>
          <w:szCs w:val="28"/>
        </w:rPr>
      </w:pPr>
      <w:hyperlink r:id="rId61" w:history="1">
        <w:r w:rsidR="00E01BA0" w:rsidRPr="00F26240">
          <w:rPr>
            <w:rStyle w:val="Lienhypertexte"/>
            <w:b/>
            <w:bCs/>
            <w:sz w:val="28"/>
            <w:szCs w:val="28"/>
          </w:rPr>
          <w:t>https://www.fadq.qc.ca/garantie-de-pret/description</w:t>
        </w:r>
      </w:hyperlink>
    </w:p>
    <w:p w14:paraId="3498AD4C" w14:textId="77777777" w:rsidR="00B31745" w:rsidRPr="00B31745" w:rsidRDefault="00B31745" w:rsidP="00B31745">
      <w:pPr>
        <w:shd w:val="clear" w:color="auto" w:fill="FDFDFD"/>
        <w:spacing w:before="100" w:beforeAutospacing="1" w:after="100" w:afterAutospacing="1" w:line="240" w:lineRule="auto"/>
        <w:rPr>
          <w:rFonts w:ascii="Roboto" w:eastAsia="Times New Roman" w:hAnsi="Roboto" w:cs="Times New Roman"/>
          <w:color w:val="2C444F"/>
          <w:kern w:val="0"/>
          <w:sz w:val="23"/>
          <w:szCs w:val="23"/>
          <w:lang w:eastAsia="fr-CA"/>
          <w14:ligatures w14:val="none"/>
        </w:rPr>
      </w:pPr>
      <w:r w:rsidRPr="00B31745">
        <w:rPr>
          <w:rFonts w:ascii="Roboto" w:eastAsia="Times New Roman" w:hAnsi="Roboto" w:cs="Times New Roman"/>
          <w:color w:val="2C444F"/>
          <w:kern w:val="0"/>
          <w:sz w:val="23"/>
          <w:szCs w:val="23"/>
          <w:lang w:eastAsia="fr-CA"/>
          <w14:ligatures w14:val="none"/>
        </w:rPr>
        <w:t>Faites progresser votre entreprise grâce à un levier unique : le prêt garanti.</w:t>
      </w:r>
    </w:p>
    <w:p w14:paraId="603D1672" w14:textId="77777777" w:rsidR="00B31745" w:rsidRPr="00B31745" w:rsidRDefault="00B31745" w:rsidP="00B31745">
      <w:pPr>
        <w:shd w:val="clear" w:color="auto" w:fill="FDFDFD"/>
        <w:spacing w:before="100" w:beforeAutospacing="1" w:after="100" w:afterAutospacing="1" w:line="240" w:lineRule="auto"/>
        <w:rPr>
          <w:rFonts w:ascii="Roboto" w:eastAsia="Times New Roman" w:hAnsi="Roboto" w:cs="Times New Roman"/>
          <w:color w:val="2C444F"/>
          <w:kern w:val="0"/>
          <w:sz w:val="23"/>
          <w:szCs w:val="23"/>
          <w:lang w:eastAsia="fr-CA"/>
          <w14:ligatures w14:val="none"/>
        </w:rPr>
      </w:pPr>
      <w:r w:rsidRPr="00B31745">
        <w:rPr>
          <w:rFonts w:ascii="Roboto" w:eastAsia="Times New Roman" w:hAnsi="Roboto" w:cs="Times New Roman"/>
          <w:color w:val="2C444F"/>
          <w:kern w:val="0"/>
          <w:sz w:val="23"/>
          <w:szCs w:val="23"/>
          <w:lang w:eastAsia="fr-CA"/>
          <w14:ligatures w14:val="none"/>
        </w:rPr>
        <w:t>Les avantages :</w:t>
      </w:r>
    </w:p>
    <w:p w14:paraId="22930B74" w14:textId="77777777" w:rsidR="00B31745" w:rsidRPr="00B31745" w:rsidRDefault="00B31745" w:rsidP="00B31745">
      <w:pPr>
        <w:numPr>
          <w:ilvl w:val="0"/>
          <w:numId w:val="8"/>
        </w:numPr>
        <w:shd w:val="clear" w:color="auto" w:fill="FDFDFD"/>
        <w:spacing w:before="100" w:beforeAutospacing="1" w:after="75" w:line="240" w:lineRule="auto"/>
        <w:rPr>
          <w:rFonts w:ascii="Roboto" w:eastAsia="Times New Roman" w:hAnsi="Roboto" w:cs="Times New Roman"/>
          <w:color w:val="2C444F"/>
          <w:kern w:val="0"/>
          <w:sz w:val="23"/>
          <w:szCs w:val="23"/>
          <w:lang w:eastAsia="fr-CA"/>
          <w14:ligatures w14:val="none"/>
        </w:rPr>
      </w:pPr>
      <w:proofErr w:type="gramStart"/>
      <w:r w:rsidRPr="00B31745">
        <w:rPr>
          <w:rFonts w:ascii="Roboto" w:eastAsia="Times New Roman" w:hAnsi="Roboto" w:cs="Times New Roman"/>
          <w:color w:val="2C444F"/>
          <w:kern w:val="0"/>
          <w:sz w:val="23"/>
          <w:szCs w:val="23"/>
          <w:lang w:eastAsia="fr-CA"/>
          <w14:ligatures w14:val="none"/>
        </w:rPr>
        <w:t>un</w:t>
      </w:r>
      <w:proofErr w:type="gramEnd"/>
      <w:r w:rsidRPr="00B31745">
        <w:rPr>
          <w:rFonts w:ascii="Roboto" w:eastAsia="Times New Roman" w:hAnsi="Roboto" w:cs="Times New Roman"/>
          <w:color w:val="2C444F"/>
          <w:kern w:val="0"/>
          <w:sz w:val="23"/>
          <w:szCs w:val="23"/>
          <w:lang w:eastAsia="fr-CA"/>
          <w14:ligatures w14:val="none"/>
        </w:rPr>
        <w:t xml:space="preserve"> accompagnement personnalisé offert par nos conseillers en financement;</w:t>
      </w:r>
    </w:p>
    <w:p w14:paraId="7E2B142A" w14:textId="77777777" w:rsidR="00B31745" w:rsidRPr="00B31745" w:rsidRDefault="00B31745" w:rsidP="00B31745">
      <w:pPr>
        <w:numPr>
          <w:ilvl w:val="0"/>
          <w:numId w:val="8"/>
        </w:numPr>
        <w:shd w:val="clear" w:color="auto" w:fill="FDFDFD"/>
        <w:spacing w:before="100" w:beforeAutospacing="1" w:after="75" w:line="240" w:lineRule="auto"/>
        <w:rPr>
          <w:rFonts w:ascii="Roboto" w:eastAsia="Times New Roman" w:hAnsi="Roboto" w:cs="Times New Roman"/>
          <w:color w:val="2C444F"/>
          <w:kern w:val="0"/>
          <w:sz w:val="23"/>
          <w:szCs w:val="23"/>
          <w:lang w:eastAsia="fr-CA"/>
          <w14:ligatures w14:val="none"/>
        </w:rPr>
      </w:pPr>
      <w:proofErr w:type="gramStart"/>
      <w:r w:rsidRPr="00B31745">
        <w:rPr>
          <w:rFonts w:ascii="Roboto" w:eastAsia="Times New Roman" w:hAnsi="Roboto" w:cs="Times New Roman"/>
          <w:color w:val="2C444F"/>
          <w:kern w:val="0"/>
          <w:sz w:val="23"/>
          <w:szCs w:val="23"/>
          <w:lang w:eastAsia="fr-CA"/>
          <w14:ligatures w14:val="none"/>
        </w:rPr>
        <w:t>un</w:t>
      </w:r>
      <w:proofErr w:type="gramEnd"/>
      <w:r w:rsidRPr="00B31745">
        <w:rPr>
          <w:rFonts w:ascii="Roboto" w:eastAsia="Times New Roman" w:hAnsi="Roboto" w:cs="Times New Roman"/>
          <w:color w:val="2C444F"/>
          <w:kern w:val="0"/>
          <w:sz w:val="23"/>
          <w:szCs w:val="23"/>
          <w:lang w:eastAsia="fr-CA"/>
          <w14:ligatures w14:val="none"/>
        </w:rPr>
        <w:t> </w:t>
      </w:r>
      <w:hyperlink r:id="rId62" w:history="1">
        <w:r w:rsidRPr="00B31745">
          <w:rPr>
            <w:rFonts w:ascii="Roboto" w:eastAsia="Times New Roman" w:hAnsi="Roboto" w:cs="Times New Roman"/>
            <w:color w:val="095797"/>
            <w:kern w:val="0"/>
            <w:sz w:val="23"/>
            <w:szCs w:val="23"/>
            <w:u w:val="single"/>
            <w:lang w:eastAsia="fr-CA"/>
            <w14:ligatures w14:val="none"/>
          </w:rPr>
          <w:t>rabais variant de 0,30 à 0,60 sur le taux d’intérêt</w:t>
        </w:r>
      </w:hyperlink>
      <w:r w:rsidRPr="00B31745">
        <w:rPr>
          <w:rFonts w:ascii="Roboto" w:eastAsia="Times New Roman" w:hAnsi="Roboto" w:cs="Times New Roman"/>
          <w:color w:val="2C444F"/>
          <w:kern w:val="0"/>
          <w:sz w:val="23"/>
          <w:szCs w:val="23"/>
          <w:lang w:eastAsia="fr-CA"/>
          <w14:ligatures w14:val="none"/>
        </w:rPr>
        <w:t> pour toute la durée de votre prêt;</w:t>
      </w:r>
    </w:p>
    <w:p w14:paraId="55B183D8" w14:textId="77777777" w:rsidR="00B31745" w:rsidRPr="00B31745" w:rsidRDefault="00B31745" w:rsidP="00B31745">
      <w:pPr>
        <w:numPr>
          <w:ilvl w:val="0"/>
          <w:numId w:val="8"/>
        </w:numPr>
        <w:shd w:val="clear" w:color="auto" w:fill="FDFDFD"/>
        <w:spacing w:before="100" w:beforeAutospacing="1" w:after="75" w:line="240" w:lineRule="auto"/>
        <w:rPr>
          <w:rFonts w:ascii="Roboto" w:eastAsia="Times New Roman" w:hAnsi="Roboto" w:cs="Times New Roman"/>
          <w:color w:val="2C444F"/>
          <w:kern w:val="0"/>
          <w:sz w:val="23"/>
          <w:szCs w:val="23"/>
          <w:lang w:eastAsia="fr-CA"/>
          <w14:ligatures w14:val="none"/>
        </w:rPr>
      </w:pPr>
      <w:proofErr w:type="gramStart"/>
      <w:r w:rsidRPr="00B31745">
        <w:rPr>
          <w:rFonts w:ascii="Roboto" w:eastAsia="Times New Roman" w:hAnsi="Roboto" w:cs="Times New Roman"/>
          <w:color w:val="2C444F"/>
          <w:kern w:val="0"/>
          <w:sz w:val="23"/>
          <w:szCs w:val="23"/>
          <w:lang w:eastAsia="fr-CA"/>
          <w14:ligatures w14:val="none"/>
        </w:rPr>
        <w:t>la</w:t>
      </w:r>
      <w:proofErr w:type="gramEnd"/>
      <w:r w:rsidRPr="00B31745">
        <w:rPr>
          <w:rFonts w:ascii="Roboto" w:eastAsia="Times New Roman" w:hAnsi="Roboto" w:cs="Times New Roman"/>
          <w:color w:val="2C444F"/>
          <w:kern w:val="0"/>
          <w:sz w:val="23"/>
          <w:szCs w:val="23"/>
          <w:lang w:eastAsia="fr-CA"/>
          <w14:ligatures w14:val="none"/>
        </w:rPr>
        <w:t xml:space="preserve"> possibilité de faire affaire avec l’institution financière de votre choix;</w:t>
      </w:r>
    </w:p>
    <w:p w14:paraId="161BE796" w14:textId="77777777" w:rsidR="00B31745" w:rsidRPr="00B31745" w:rsidRDefault="00B31745" w:rsidP="00B31745">
      <w:pPr>
        <w:numPr>
          <w:ilvl w:val="0"/>
          <w:numId w:val="8"/>
        </w:numPr>
        <w:shd w:val="clear" w:color="auto" w:fill="FDFDFD"/>
        <w:spacing w:before="100" w:beforeAutospacing="1" w:after="75" w:line="240" w:lineRule="auto"/>
        <w:rPr>
          <w:rFonts w:ascii="Roboto" w:eastAsia="Times New Roman" w:hAnsi="Roboto" w:cs="Times New Roman"/>
          <w:color w:val="2C444F"/>
          <w:kern w:val="0"/>
          <w:sz w:val="23"/>
          <w:szCs w:val="23"/>
          <w:lang w:eastAsia="fr-CA"/>
          <w14:ligatures w14:val="none"/>
        </w:rPr>
      </w:pPr>
      <w:proofErr w:type="gramStart"/>
      <w:r w:rsidRPr="00B31745">
        <w:rPr>
          <w:rFonts w:ascii="Roboto" w:eastAsia="Times New Roman" w:hAnsi="Roboto" w:cs="Times New Roman"/>
          <w:color w:val="2C444F"/>
          <w:kern w:val="0"/>
          <w:sz w:val="23"/>
          <w:szCs w:val="23"/>
          <w:lang w:eastAsia="fr-CA"/>
          <w14:ligatures w14:val="none"/>
        </w:rPr>
        <w:t>une</w:t>
      </w:r>
      <w:proofErr w:type="gramEnd"/>
      <w:r w:rsidRPr="00B31745">
        <w:rPr>
          <w:rFonts w:ascii="Roboto" w:eastAsia="Times New Roman" w:hAnsi="Roboto" w:cs="Times New Roman"/>
          <w:color w:val="2C444F"/>
          <w:kern w:val="0"/>
          <w:sz w:val="23"/>
          <w:szCs w:val="23"/>
          <w:lang w:eastAsia="fr-CA"/>
          <w14:ligatures w14:val="none"/>
        </w:rPr>
        <w:t> </w:t>
      </w:r>
      <w:hyperlink r:id="rId63" w:history="1">
        <w:r w:rsidRPr="00B31745">
          <w:rPr>
            <w:rFonts w:ascii="Roboto" w:eastAsia="Times New Roman" w:hAnsi="Roboto" w:cs="Times New Roman"/>
            <w:color w:val="095797"/>
            <w:kern w:val="0"/>
            <w:sz w:val="23"/>
            <w:szCs w:val="23"/>
            <w:u w:val="single"/>
            <w:lang w:eastAsia="fr-CA"/>
            <w14:ligatures w14:val="none"/>
          </w:rPr>
          <w:t>protection contre la hausse des taux d'intérêt</w:t>
        </w:r>
      </w:hyperlink>
      <w:r w:rsidRPr="00B31745">
        <w:rPr>
          <w:rFonts w:ascii="Roboto" w:eastAsia="Times New Roman" w:hAnsi="Roboto" w:cs="Times New Roman"/>
          <w:color w:val="2C444F"/>
          <w:kern w:val="0"/>
          <w:sz w:val="23"/>
          <w:szCs w:val="23"/>
          <w:lang w:eastAsia="fr-CA"/>
          <w14:ligatures w14:val="none"/>
        </w:rPr>
        <w:t>, si vous faites de l'agriculture à temps plein;</w:t>
      </w:r>
    </w:p>
    <w:p w14:paraId="47903178" w14:textId="77777777" w:rsidR="00B31745" w:rsidRPr="00B31745" w:rsidRDefault="00B31745" w:rsidP="00B31745">
      <w:pPr>
        <w:numPr>
          <w:ilvl w:val="0"/>
          <w:numId w:val="8"/>
        </w:numPr>
        <w:shd w:val="clear" w:color="auto" w:fill="FDFDFD"/>
        <w:spacing w:before="100" w:beforeAutospacing="1" w:after="75" w:line="240" w:lineRule="auto"/>
        <w:rPr>
          <w:rFonts w:ascii="Roboto" w:eastAsia="Times New Roman" w:hAnsi="Roboto" w:cs="Times New Roman"/>
          <w:color w:val="2C444F"/>
          <w:kern w:val="0"/>
          <w:sz w:val="23"/>
          <w:szCs w:val="23"/>
          <w:lang w:eastAsia="fr-CA"/>
          <w14:ligatures w14:val="none"/>
        </w:rPr>
      </w:pPr>
      <w:proofErr w:type="gramStart"/>
      <w:r w:rsidRPr="00B31745">
        <w:rPr>
          <w:rFonts w:ascii="Roboto" w:eastAsia="Times New Roman" w:hAnsi="Roboto" w:cs="Times New Roman"/>
          <w:color w:val="2C444F"/>
          <w:kern w:val="0"/>
          <w:sz w:val="23"/>
          <w:szCs w:val="23"/>
          <w:lang w:eastAsia="fr-CA"/>
          <w14:ligatures w14:val="none"/>
        </w:rPr>
        <w:t>une</w:t>
      </w:r>
      <w:proofErr w:type="gramEnd"/>
      <w:r w:rsidRPr="00B31745">
        <w:rPr>
          <w:rFonts w:ascii="Roboto" w:eastAsia="Times New Roman" w:hAnsi="Roboto" w:cs="Times New Roman"/>
          <w:color w:val="2C444F"/>
          <w:kern w:val="0"/>
          <w:sz w:val="23"/>
          <w:szCs w:val="23"/>
          <w:lang w:eastAsia="fr-CA"/>
          <w14:ligatures w14:val="none"/>
        </w:rPr>
        <w:t xml:space="preserve"> garantie de prêt jusqu’à 15 000 000 $.</w:t>
      </w:r>
    </w:p>
    <w:p w14:paraId="502798B0" w14:textId="77777777" w:rsidR="00D55015" w:rsidRDefault="00D55015">
      <w:pPr>
        <w:rPr>
          <w:b/>
          <w:bCs/>
          <w:sz w:val="28"/>
          <w:szCs w:val="28"/>
        </w:rPr>
      </w:pPr>
    </w:p>
    <w:p w14:paraId="4754CDCC" w14:textId="57275FFA" w:rsidR="00411934" w:rsidRDefault="00000000">
      <w:pPr>
        <w:rPr>
          <w:b/>
          <w:bCs/>
          <w:sz w:val="28"/>
          <w:szCs w:val="28"/>
        </w:rPr>
      </w:pPr>
      <w:hyperlink r:id="rId64" w:history="1">
        <w:r w:rsidR="00D55015" w:rsidRPr="00F26240">
          <w:rPr>
            <w:rStyle w:val="Lienhypertexte"/>
            <w:b/>
            <w:bCs/>
            <w:sz w:val="28"/>
            <w:szCs w:val="28"/>
          </w:rPr>
          <w:t>https://lefira.ca/produits/pret-de-mise-de-fonds</w:t>
        </w:r>
      </w:hyperlink>
    </w:p>
    <w:p w14:paraId="221BFC09" w14:textId="77777777" w:rsidR="00ED4BA8" w:rsidRPr="00ED4BA8" w:rsidRDefault="00ED4BA8" w:rsidP="00ED4BA8">
      <w:pPr>
        <w:shd w:val="clear" w:color="auto" w:fill="FFFFFF"/>
        <w:spacing w:before="100" w:beforeAutospacing="1" w:after="100" w:afterAutospacing="1" w:line="240" w:lineRule="auto"/>
        <w:rPr>
          <w:rFonts w:ascii="Roboto" w:eastAsia="Times New Roman" w:hAnsi="Roboto" w:cs="Times New Roman"/>
          <w:kern w:val="0"/>
          <w:sz w:val="24"/>
          <w:szCs w:val="24"/>
          <w:lang w:eastAsia="fr-CA"/>
          <w14:ligatures w14:val="none"/>
        </w:rPr>
      </w:pPr>
      <w:r w:rsidRPr="00ED4BA8">
        <w:rPr>
          <w:rFonts w:ascii="Roboto" w:eastAsia="Times New Roman" w:hAnsi="Roboto" w:cs="Times New Roman"/>
          <w:b/>
          <w:bCs/>
          <w:kern w:val="0"/>
          <w:sz w:val="24"/>
          <w:szCs w:val="24"/>
          <w:lang w:eastAsia="fr-CA"/>
          <w14:ligatures w14:val="none"/>
        </w:rPr>
        <w:t>Le FIRA est une entreprise privée dont la mission est de supporter la relève dans son accès à l’agriculture.</w:t>
      </w:r>
    </w:p>
    <w:p w14:paraId="26A09FDE" w14:textId="77777777" w:rsidR="00ED4BA8" w:rsidRPr="00ED4BA8" w:rsidRDefault="00ED4BA8" w:rsidP="00ED4BA8">
      <w:pPr>
        <w:shd w:val="clear" w:color="auto" w:fill="FFFFFF"/>
        <w:spacing w:after="450" w:line="240" w:lineRule="auto"/>
        <w:rPr>
          <w:rFonts w:ascii="Roboto" w:eastAsia="Times New Roman" w:hAnsi="Roboto" w:cs="Times New Roman"/>
          <w:kern w:val="0"/>
          <w:sz w:val="24"/>
          <w:szCs w:val="24"/>
          <w:lang w:eastAsia="fr-CA"/>
          <w14:ligatures w14:val="none"/>
        </w:rPr>
      </w:pPr>
      <w:r w:rsidRPr="00ED4BA8">
        <w:rPr>
          <w:rFonts w:ascii="Roboto" w:eastAsia="Times New Roman" w:hAnsi="Roboto" w:cs="Times New Roman"/>
          <w:kern w:val="0"/>
          <w:sz w:val="24"/>
          <w:szCs w:val="24"/>
          <w:lang w:eastAsia="fr-CA"/>
          <w14:ligatures w14:val="none"/>
        </w:rPr>
        <w:t>• Sont en agriculture ou en voie de l’être;</w:t>
      </w:r>
      <w:r w:rsidRPr="00ED4BA8">
        <w:rPr>
          <w:rFonts w:ascii="Roboto" w:eastAsia="Times New Roman" w:hAnsi="Roboto" w:cs="Times New Roman"/>
          <w:kern w:val="0"/>
          <w:sz w:val="24"/>
          <w:szCs w:val="24"/>
          <w:lang w:eastAsia="fr-CA"/>
          <w14:ligatures w14:val="none"/>
        </w:rPr>
        <w:br/>
        <w:t>• Ont entre 18 et 39 ans, au moment de la demande;</w:t>
      </w:r>
      <w:r w:rsidRPr="00ED4BA8">
        <w:rPr>
          <w:rFonts w:ascii="Roboto" w:eastAsia="Times New Roman" w:hAnsi="Roboto" w:cs="Times New Roman"/>
          <w:kern w:val="0"/>
          <w:sz w:val="24"/>
          <w:szCs w:val="24"/>
          <w:lang w:eastAsia="fr-CA"/>
          <w14:ligatures w14:val="none"/>
        </w:rPr>
        <w:br/>
        <w:t xml:space="preserve">• Ont complété une formation reconnue1 ou démontrent avoir plus de 5 ans d’expériences </w:t>
      </w:r>
      <w:proofErr w:type="gramStart"/>
      <w:r w:rsidRPr="00ED4BA8">
        <w:rPr>
          <w:rFonts w:ascii="Roboto" w:eastAsia="Times New Roman" w:hAnsi="Roboto" w:cs="Times New Roman"/>
          <w:kern w:val="0"/>
          <w:sz w:val="24"/>
          <w:szCs w:val="24"/>
          <w:lang w:eastAsia="fr-CA"/>
          <w14:ligatures w14:val="none"/>
        </w:rPr>
        <w:t>pertinentes  en</w:t>
      </w:r>
      <w:proofErr w:type="gramEnd"/>
      <w:r w:rsidRPr="00ED4BA8">
        <w:rPr>
          <w:rFonts w:ascii="Roboto" w:eastAsia="Times New Roman" w:hAnsi="Roboto" w:cs="Times New Roman"/>
          <w:kern w:val="0"/>
          <w:sz w:val="24"/>
          <w:szCs w:val="24"/>
          <w:lang w:eastAsia="fr-CA"/>
          <w14:ligatures w14:val="none"/>
        </w:rPr>
        <w:t xml:space="preserve"> production et en gestion d’entreprise agricole;</w:t>
      </w:r>
      <w:r w:rsidRPr="00ED4BA8">
        <w:rPr>
          <w:rFonts w:ascii="Roboto" w:eastAsia="Times New Roman" w:hAnsi="Roboto" w:cs="Times New Roman"/>
          <w:kern w:val="0"/>
          <w:sz w:val="24"/>
          <w:szCs w:val="24"/>
          <w:lang w:eastAsia="fr-CA"/>
          <w14:ligatures w14:val="none"/>
        </w:rPr>
        <w:br/>
        <w:t>• Détiennent au moins 20 % des parts votantes et planifient en détenir au moins 50 % dans un horizon de cinq ans.</w:t>
      </w:r>
    </w:p>
    <w:p w14:paraId="7B21BCC5" w14:textId="77777777" w:rsidR="00ED4BA8" w:rsidRPr="00ED4BA8" w:rsidRDefault="00ED4BA8" w:rsidP="00ED4BA8">
      <w:pPr>
        <w:shd w:val="clear" w:color="auto" w:fill="FFFFFF"/>
        <w:spacing w:beforeAutospacing="1" w:after="0" w:afterAutospacing="1" w:line="240" w:lineRule="auto"/>
        <w:rPr>
          <w:rFonts w:ascii="Roboto" w:eastAsia="Times New Roman" w:hAnsi="Roboto" w:cs="Times New Roman"/>
          <w:kern w:val="0"/>
          <w:sz w:val="24"/>
          <w:szCs w:val="24"/>
          <w:lang w:eastAsia="fr-CA"/>
          <w14:ligatures w14:val="none"/>
        </w:rPr>
      </w:pPr>
      <w:r w:rsidRPr="00ED4BA8">
        <w:rPr>
          <w:rFonts w:ascii="Roboto" w:eastAsia="Times New Roman" w:hAnsi="Roboto" w:cs="Times New Roman"/>
          <w:b/>
          <w:bCs/>
          <w:kern w:val="0"/>
          <w:sz w:val="24"/>
          <w:szCs w:val="24"/>
          <w:lang w:eastAsia="fr-CA"/>
          <w14:ligatures w14:val="none"/>
        </w:rPr>
        <w:t>Le fonds a été créé grâce aux partenaires suivants : </w:t>
      </w:r>
    </w:p>
    <w:p w14:paraId="5853C973" w14:textId="77777777" w:rsidR="00ED4BA8" w:rsidRDefault="00ED4BA8" w:rsidP="00ED4BA8">
      <w:pPr>
        <w:shd w:val="clear" w:color="auto" w:fill="FFFFFF"/>
        <w:spacing w:after="150" w:line="240" w:lineRule="auto"/>
        <w:rPr>
          <w:rFonts w:ascii="Roboto" w:eastAsia="Times New Roman" w:hAnsi="Roboto" w:cs="Times New Roman"/>
          <w:kern w:val="0"/>
          <w:sz w:val="24"/>
          <w:szCs w:val="24"/>
          <w:lang w:eastAsia="fr-CA"/>
          <w14:ligatures w14:val="none"/>
        </w:rPr>
      </w:pPr>
      <w:r w:rsidRPr="00ED4BA8">
        <w:rPr>
          <w:rFonts w:ascii="Roboto" w:eastAsia="Times New Roman" w:hAnsi="Roboto" w:cs="Times New Roman"/>
          <w:kern w:val="0"/>
          <w:sz w:val="24"/>
          <w:szCs w:val="24"/>
          <w:lang w:eastAsia="fr-CA"/>
          <w14:ligatures w14:val="none"/>
        </w:rPr>
        <w:lastRenderedPageBreak/>
        <w:t>le </w:t>
      </w:r>
      <w:hyperlink r:id="rId65" w:tgtFrame="_blank" w:history="1">
        <w:r w:rsidRPr="00ED4BA8">
          <w:rPr>
            <w:rFonts w:ascii="Roboto" w:eastAsia="Times New Roman" w:hAnsi="Roboto" w:cs="Times New Roman"/>
            <w:color w:val="0000FF"/>
            <w:kern w:val="0"/>
            <w:sz w:val="24"/>
            <w:szCs w:val="24"/>
            <w:u w:val="single"/>
            <w:lang w:eastAsia="fr-CA"/>
            <w14:ligatures w14:val="none"/>
          </w:rPr>
          <w:t>Gouvernement du Québec</w:t>
        </w:r>
      </w:hyperlink>
      <w:r w:rsidRPr="00ED4BA8">
        <w:rPr>
          <w:rFonts w:ascii="Roboto" w:eastAsia="Times New Roman" w:hAnsi="Roboto" w:cs="Times New Roman"/>
          <w:kern w:val="0"/>
          <w:sz w:val="24"/>
          <w:szCs w:val="24"/>
          <w:lang w:eastAsia="fr-CA"/>
          <w14:ligatures w14:val="none"/>
        </w:rPr>
        <w:t>, le </w:t>
      </w:r>
      <w:hyperlink r:id="rId66" w:tgtFrame="_blank" w:history="1">
        <w:r w:rsidRPr="00ED4BA8">
          <w:rPr>
            <w:rFonts w:ascii="Roboto" w:eastAsia="Times New Roman" w:hAnsi="Roboto" w:cs="Times New Roman"/>
            <w:color w:val="0000FF"/>
            <w:kern w:val="0"/>
            <w:sz w:val="24"/>
            <w:szCs w:val="24"/>
            <w:u w:val="single"/>
            <w:lang w:eastAsia="fr-CA"/>
            <w14:ligatures w14:val="none"/>
          </w:rPr>
          <w:t>Fonds de solidarité FTQ </w:t>
        </w:r>
      </w:hyperlink>
      <w:r w:rsidRPr="00ED4BA8">
        <w:rPr>
          <w:rFonts w:ascii="Roboto" w:eastAsia="Times New Roman" w:hAnsi="Roboto" w:cs="Times New Roman"/>
          <w:kern w:val="0"/>
          <w:sz w:val="24"/>
          <w:szCs w:val="24"/>
          <w:lang w:eastAsia="fr-CA"/>
          <w14:ligatures w14:val="none"/>
        </w:rPr>
        <w:t>et </w:t>
      </w:r>
      <w:hyperlink r:id="rId67" w:tgtFrame="_blank" w:history="1">
        <w:r w:rsidRPr="00ED4BA8">
          <w:rPr>
            <w:rFonts w:ascii="Roboto" w:eastAsia="Times New Roman" w:hAnsi="Roboto" w:cs="Times New Roman"/>
            <w:color w:val="0000FF"/>
            <w:kern w:val="0"/>
            <w:sz w:val="24"/>
            <w:szCs w:val="24"/>
            <w:u w:val="single"/>
            <w:lang w:eastAsia="fr-CA"/>
            <w14:ligatures w14:val="none"/>
          </w:rPr>
          <w:t>Capital régional et coopératif Desjardins.</w:t>
        </w:r>
      </w:hyperlink>
      <w:r w:rsidRPr="00ED4BA8">
        <w:rPr>
          <w:rFonts w:ascii="Roboto" w:eastAsia="Times New Roman" w:hAnsi="Roboto" w:cs="Times New Roman"/>
          <w:kern w:val="0"/>
          <w:sz w:val="24"/>
          <w:szCs w:val="24"/>
          <w:lang w:eastAsia="fr-CA"/>
          <w14:ligatures w14:val="none"/>
        </w:rPr>
        <w:br/>
      </w:r>
      <w:r w:rsidRPr="00ED4BA8">
        <w:rPr>
          <w:rFonts w:ascii="Roboto" w:eastAsia="Times New Roman" w:hAnsi="Roboto" w:cs="Times New Roman"/>
          <w:kern w:val="0"/>
          <w:sz w:val="24"/>
          <w:szCs w:val="24"/>
          <w:lang w:eastAsia="fr-CA"/>
          <w14:ligatures w14:val="none"/>
        </w:rPr>
        <w:br/>
        <w:t>Ils se sont associés pour créer, en 2011, le Fonds d’investissement pour la relève agricole (FIRA). Par leur contribution respective de 25 M$ à ce fonds, ces partenaires appuient le développement de l’agriculture au Québec en permettant de soutenir la pérennité de nos entreprises agricoles et en encourageant la nouvelle génération à prendre la relève.</w:t>
      </w:r>
    </w:p>
    <w:p w14:paraId="19C167AB" w14:textId="77777777" w:rsidR="009A5E37" w:rsidRDefault="009A5E37" w:rsidP="00ED4BA8">
      <w:pPr>
        <w:shd w:val="clear" w:color="auto" w:fill="FFFFFF"/>
        <w:spacing w:after="150" w:line="240" w:lineRule="auto"/>
        <w:rPr>
          <w:rFonts w:ascii="Roboto" w:eastAsia="Times New Roman" w:hAnsi="Roboto" w:cs="Times New Roman"/>
          <w:kern w:val="0"/>
          <w:sz w:val="24"/>
          <w:szCs w:val="24"/>
          <w:lang w:eastAsia="fr-CA"/>
          <w14:ligatures w14:val="none"/>
        </w:rPr>
      </w:pPr>
    </w:p>
    <w:p w14:paraId="065949D9" w14:textId="4798F1E3" w:rsidR="005627AF" w:rsidRDefault="00000000" w:rsidP="00ED4BA8">
      <w:pPr>
        <w:shd w:val="clear" w:color="auto" w:fill="FFFFFF"/>
        <w:spacing w:after="150" w:line="240" w:lineRule="auto"/>
        <w:rPr>
          <w:rFonts w:ascii="Roboto" w:eastAsia="Times New Roman" w:hAnsi="Roboto" w:cs="Times New Roman"/>
          <w:kern w:val="0"/>
          <w:sz w:val="24"/>
          <w:szCs w:val="24"/>
          <w:lang w:eastAsia="fr-CA"/>
          <w14:ligatures w14:val="none"/>
        </w:rPr>
      </w:pPr>
      <w:hyperlink r:id="rId68" w:history="1">
        <w:r w:rsidR="009A5E37" w:rsidRPr="00F26240">
          <w:rPr>
            <w:rStyle w:val="Lienhypertexte"/>
            <w:rFonts w:ascii="Roboto" w:eastAsia="Times New Roman" w:hAnsi="Roboto" w:cs="Times New Roman"/>
            <w:kern w:val="0"/>
            <w:sz w:val="24"/>
            <w:szCs w:val="24"/>
            <w:lang w:eastAsia="fr-CA"/>
            <w14:ligatures w14:val="none"/>
          </w:rPr>
          <w:t>https://agriculture.canada.ca/fr/programmes/agri-investissement</w:t>
        </w:r>
      </w:hyperlink>
    </w:p>
    <w:p w14:paraId="067A0066" w14:textId="0E107BBF" w:rsidR="009A5E37" w:rsidRDefault="0013728E" w:rsidP="00ED4BA8">
      <w:pPr>
        <w:shd w:val="clear" w:color="auto" w:fill="FFFFFF"/>
        <w:spacing w:after="150" w:line="240" w:lineRule="auto"/>
        <w:rPr>
          <w:rFonts w:ascii="Roboto" w:eastAsia="Times New Roman" w:hAnsi="Roboto" w:cs="Times New Roman"/>
          <w:kern w:val="0"/>
          <w:sz w:val="24"/>
          <w:szCs w:val="24"/>
          <w:lang w:eastAsia="fr-CA"/>
          <w14:ligatures w14:val="none"/>
        </w:rPr>
      </w:pPr>
      <w:r>
        <w:rPr>
          <w:rFonts w:ascii="Noto Sans" w:hAnsi="Noto Sans" w:cs="Noto Sans"/>
          <w:color w:val="333333"/>
          <w:sz w:val="30"/>
          <w:szCs w:val="30"/>
          <w:shd w:val="clear" w:color="auto" w:fill="FFFFFF"/>
        </w:rPr>
        <w:t>Agri-investissement est un compte d'épargne producteur-gouvernement autogéré qui vous aide à gérer de petites baisses de revenu et à faire des investissements dans le but d'atténuer les risques et d'améliorer le revenu du marché</w:t>
      </w:r>
    </w:p>
    <w:p w14:paraId="2F2DD13E" w14:textId="77777777" w:rsidR="00411934" w:rsidRDefault="00411934">
      <w:pPr>
        <w:rPr>
          <w:b/>
          <w:bCs/>
          <w:sz w:val="28"/>
          <w:szCs w:val="28"/>
        </w:rPr>
      </w:pPr>
    </w:p>
    <w:p w14:paraId="720EF74A" w14:textId="03F9152A" w:rsidR="00CE56CD" w:rsidRDefault="00000000">
      <w:pPr>
        <w:rPr>
          <w:b/>
          <w:bCs/>
          <w:sz w:val="28"/>
          <w:szCs w:val="28"/>
        </w:rPr>
      </w:pPr>
      <w:hyperlink r:id="rId69" w:history="1">
        <w:r w:rsidR="00CF07DC" w:rsidRPr="00F26240">
          <w:rPr>
            <w:rStyle w:val="Lienhypertexte"/>
            <w:b/>
            <w:bCs/>
            <w:sz w:val="28"/>
            <w:szCs w:val="28"/>
          </w:rPr>
          <w:t>https://outils.craaq.qc.ca/agro-demarrage/GENERAL</w:t>
        </w:r>
      </w:hyperlink>
    </w:p>
    <w:p w14:paraId="14F86A90" w14:textId="43F916FB" w:rsidR="00CF07DC" w:rsidRDefault="00000000">
      <w:pPr>
        <w:rPr>
          <w:rStyle w:val="Lienhypertexte"/>
          <w:b/>
          <w:bCs/>
          <w:sz w:val="28"/>
          <w:szCs w:val="28"/>
        </w:rPr>
      </w:pPr>
      <w:hyperlink r:id="rId70" w:history="1">
        <w:r w:rsidR="00234E85" w:rsidRPr="00F26240">
          <w:rPr>
            <w:rStyle w:val="Lienhypertexte"/>
            <w:b/>
            <w:bCs/>
            <w:sz w:val="28"/>
            <w:szCs w:val="28"/>
          </w:rPr>
          <w:t>https://outils.craaq.qc.ca/Agro-Demarrage/GENERAL/recherche?re=&amp;se=265&amp;su=&amp;pr=</w:t>
        </w:r>
      </w:hyperlink>
    </w:p>
    <w:p w14:paraId="07D0F5AE" w14:textId="77777777" w:rsidR="002572CE" w:rsidRDefault="002572CE">
      <w:pPr>
        <w:rPr>
          <w:rStyle w:val="Lienhypertexte"/>
          <w:b/>
          <w:bCs/>
          <w:sz w:val="28"/>
          <w:szCs w:val="28"/>
        </w:rPr>
      </w:pPr>
    </w:p>
    <w:p w14:paraId="6AEBEF9E" w14:textId="010CE2B1" w:rsidR="002572CE" w:rsidRPr="002572CE" w:rsidRDefault="002572CE">
      <w:pPr>
        <w:rPr>
          <w:b/>
          <w:bCs/>
          <w:sz w:val="28"/>
          <w:szCs w:val="28"/>
        </w:rPr>
      </w:pPr>
      <w:r w:rsidRPr="002572CE">
        <w:rPr>
          <w:rStyle w:val="Lienhypertexte"/>
          <w:b/>
          <w:bCs/>
          <w:sz w:val="28"/>
          <w:szCs w:val="28"/>
          <w:highlight w:val="yellow"/>
          <w:u w:val="none"/>
        </w:rPr>
        <w:t>Ce document n’a aucune valeur légale.</w:t>
      </w:r>
    </w:p>
    <w:p w14:paraId="72C250A2" w14:textId="77777777" w:rsidR="0058240A" w:rsidRDefault="0058240A">
      <w:pPr>
        <w:rPr>
          <w:b/>
          <w:bCs/>
          <w:sz w:val="28"/>
          <w:szCs w:val="28"/>
        </w:rPr>
      </w:pPr>
    </w:p>
    <w:p w14:paraId="78254F34" w14:textId="77777777" w:rsidR="00234E85" w:rsidRDefault="00234E85">
      <w:pPr>
        <w:rPr>
          <w:b/>
          <w:bCs/>
          <w:sz w:val="28"/>
          <w:szCs w:val="28"/>
        </w:rPr>
      </w:pPr>
    </w:p>
    <w:p w14:paraId="658CB365" w14:textId="77777777" w:rsidR="00CE56CD" w:rsidRPr="00046138" w:rsidRDefault="00CE56CD">
      <w:pPr>
        <w:rPr>
          <w:b/>
          <w:bCs/>
          <w:sz w:val="28"/>
          <w:szCs w:val="28"/>
        </w:rPr>
      </w:pPr>
    </w:p>
    <w:sectPr w:rsidR="00CE56CD" w:rsidRPr="00046138">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ircular Std Book">
    <w:altName w:val="Cambria"/>
    <w:panose1 w:val="00000000000000000000"/>
    <w:charset w:val="00"/>
    <w:family w:val="roman"/>
    <w:notTrueType/>
    <w:pitch w:val="default"/>
  </w:font>
  <w:font w:name="FFClanWebPro-Book">
    <w:altName w:val="Cambria"/>
    <w:panose1 w:val="00000000000000000000"/>
    <w:charset w:val="00"/>
    <w:family w:val="roman"/>
    <w:notTrueType/>
    <w:pitch w:val="default"/>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Noto Sans">
    <w:charset w:val="00"/>
    <w:family w:val="swiss"/>
    <w:pitch w:val="variable"/>
    <w:sig w:usb0="E00082FF" w:usb1="400078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0F448E"/>
    <w:multiLevelType w:val="multilevel"/>
    <w:tmpl w:val="90E66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D7313B2"/>
    <w:multiLevelType w:val="multilevel"/>
    <w:tmpl w:val="979EEF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9823D01"/>
    <w:multiLevelType w:val="multilevel"/>
    <w:tmpl w:val="24705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70740D6"/>
    <w:multiLevelType w:val="multilevel"/>
    <w:tmpl w:val="2398E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23A65FC"/>
    <w:multiLevelType w:val="multilevel"/>
    <w:tmpl w:val="9462E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39D2F71"/>
    <w:multiLevelType w:val="multilevel"/>
    <w:tmpl w:val="5F221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5161E7B"/>
    <w:multiLevelType w:val="multilevel"/>
    <w:tmpl w:val="023C0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5312639"/>
    <w:multiLevelType w:val="multilevel"/>
    <w:tmpl w:val="34C4B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73421624">
    <w:abstractNumId w:val="0"/>
  </w:num>
  <w:num w:numId="2" w16cid:durableId="1570262148">
    <w:abstractNumId w:val="2"/>
  </w:num>
  <w:num w:numId="3" w16cid:durableId="679086010">
    <w:abstractNumId w:val="3"/>
  </w:num>
  <w:num w:numId="4" w16cid:durableId="1371145105">
    <w:abstractNumId w:val="1"/>
  </w:num>
  <w:num w:numId="5" w16cid:durableId="671444861">
    <w:abstractNumId w:val="6"/>
  </w:num>
  <w:num w:numId="6" w16cid:durableId="670832654">
    <w:abstractNumId w:val="5"/>
  </w:num>
  <w:num w:numId="7" w16cid:durableId="2050957160">
    <w:abstractNumId w:val="7"/>
  </w:num>
  <w:num w:numId="8" w16cid:durableId="5397071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1FD7"/>
    <w:rsid w:val="00046138"/>
    <w:rsid w:val="0013728E"/>
    <w:rsid w:val="00211654"/>
    <w:rsid w:val="00234E85"/>
    <w:rsid w:val="002572CE"/>
    <w:rsid w:val="003035F1"/>
    <w:rsid w:val="003B1564"/>
    <w:rsid w:val="003B1A2F"/>
    <w:rsid w:val="003D69D3"/>
    <w:rsid w:val="00411934"/>
    <w:rsid w:val="00433291"/>
    <w:rsid w:val="0044402A"/>
    <w:rsid w:val="004E2FAF"/>
    <w:rsid w:val="005627AF"/>
    <w:rsid w:val="0058240A"/>
    <w:rsid w:val="005A1FCB"/>
    <w:rsid w:val="005B0EA9"/>
    <w:rsid w:val="005D6FB0"/>
    <w:rsid w:val="0064193E"/>
    <w:rsid w:val="00653D13"/>
    <w:rsid w:val="00693366"/>
    <w:rsid w:val="006E14E1"/>
    <w:rsid w:val="006E45E6"/>
    <w:rsid w:val="007C2E12"/>
    <w:rsid w:val="00815581"/>
    <w:rsid w:val="00825736"/>
    <w:rsid w:val="00826698"/>
    <w:rsid w:val="00916794"/>
    <w:rsid w:val="00952D20"/>
    <w:rsid w:val="009A44C2"/>
    <w:rsid w:val="009A5E37"/>
    <w:rsid w:val="00AB18AD"/>
    <w:rsid w:val="00AF654D"/>
    <w:rsid w:val="00B07299"/>
    <w:rsid w:val="00B31745"/>
    <w:rsid w:val="00B73EE8"/>
    <w:rsid w:val="00B75377"/>
    <w:rsid w:val="00C249B1"/>
    <w:rsid w:val="00CE56CD"/>
    <w:rsid w:val="00CF07DC"/>
    <w:rsid w:val="00D133C7"/>
    <w:rsid w:val="00D55015"/>
    <w:rsid w:val="00D6208E"/>
    <w:rsid w:val="00D73E82"/>
    <w:rsid w:val="00D92182"/>
    <w:rsid w:val="00D9651B"/>
    <w:rsid w:val="00DA097F"/>
    <w:rsid w:val="00DD1FD7"/>
    <w:rsid w:val="00E01BA0"/>
    <w:rsid w:val="00E671CF"/>
    <w:rsid w:val="00ED4BA8"/>
    <w:rsid w:val="00FD258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4C2762"/>
  <w15:chartTrackingRefBased/>
  <w15:docId w15:val="{FB62571B-7D05-40AC-8FAD-7A56CE0CB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44402A"/>
    <w:rPr>
      <w:color w:val="0563C1" w:themeColor="hyperlink"/>
      <w:u w:val="single"/>
    </w:rPr>
  </w:style>
  <w:style w:type="character" w:styleId="Mentionnonrsolue">
    <w:name w:val="Unresolved Mention"/>
    <w:basedOn w:val="Policepardfaut"/>
    <w:uiPriority w:val="99"/>
    <w:semiHidden/>
    <w:unhideWhenUsed/>
    <w:rsid w:val="004440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637499">
      <w:bodyDiv w:val="1"/>
      <w:marLeft w:val="0"/>
      <w:marRight w:val="0"/>
      <w:marTop w:val="0"/>
      <w:marBottom w:val="0"/>
      <w:divBdr>
        <w:top w:val="none" w:sz="0" w:space="0" w:color="auto"/>
        <w:left w:val="none" w:sz="0" w:space="0" w:color="auto"/>
        <w:bottom w:val="none" w:sz="0" w:space="0" w:color="auto"/>
        <w:right w:val="none" w:sz="0" w:space="0" w:color="auto"/>
      </w:divBdr>
      <w:divsChild>
        <w:div w:id="517431683">
          <w:marLeft w:val="0"/>
          <w:marRight w:val="0"/>
          <w:marTop w:val="0"/>
          <w:marBottom w:val="0"/>
          <w:divBdr>
            <w:top w:val="none" w:sz="0" w:space="0" w:color="auto"/>
            <w:left w:val="none" w:sz="0" w:space="0" w:color="auto"/>
            <w:bottom w:val="none" w:sz="0" w:space="0" w:color="auto"/>
            <w:right w:val="none" w:sz="0" w:space="0" w:color="auto"/>
          </w:divBdr>
        </w:div>
        <w:div w:id="1113674544">
          <w:marLeft w:val="0"/>
          <w:marRight w:val="0"/>
          <w:marTop w:val="0"/>
          <w:marBottom w:val="0"/>
          <w:divBdr>
            <w:top w:val="none" w:sz="0" w:space="0" w:color="auto"/>
            <w:left w:val="none" w:sz="0" w:space="0" w:color="auto"/>
            <w:bottom w:val="none" w:sz="0" w:space="0" w:color="auto"/>
            <w:right w:val="none" w:sz="0" w:space="0" w:color="auto"/>
          </w:divBdr>
          <w:divsChild>
            <w:div w:id="19369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9648">
      <w:bodyDiv w:val="1"/>
      <w:marLeft w:val="0"/>
      <w:marRight w:val="0"/>
      <w:marTop w:val="0"/>
      <w:marBottom w:val="0"/>
      <w:divBdr>
        <w:top w:val="none" w:sz="0" w:space="0" w:color="auto"/>
        <w:left w:val="none" w:sz="0" w:space="0" w:color="auto"/>
        <w:bottom w:val="none" w:sz="0" w:space="0" w:color="auto"/>
        <w:right w:val="none" w:sz="0" w:space="0" w:color="auto"/>
      </w:divBdr>
    </w:div>
    <w:div w:id="472257913">
      <w:bodyDiv w:val="1"/>
      <w:marLeft w:val="0"/>
      <w:marRight w:val="0"/>
      <w:marTop w:val="0"/>
      <w:marBottom w:val="0"/>
      <w:divBdr>
        <w:top w:val="none" w:sz="0" w:space="0" w:color="auto"/>
        <w:left w:val="none" w:sz="0" w:space="0" w:color="auto"/>
        <w:bottom w:val="none" w:sz="0" w:space="0" w:color="auto"/>
        <w:right w:val="none" w:sz="0" w:space="0" w:color="auto"/>
      </w:divBdr>
      <w:divsChild>
        <w:div w:id="1737587419">
          <w:marLeft w:val="0"/>
          <w:marRight w:val="0"/>
          <w:marTop w:val="0"/>
          <w:marBottom w:val="0"/>
          <w:divBdr>
            <w:top w:val="none" w:sz="0" w:space="0" w:color="auto"/>
            <w:left w:val="none" w:sz="0" w:space="0" w:color="auto"/>
            <w:bottom w:val="none" w:sz="0" w:space="0" w:color="auto"/>
            <w:right w:val="none" w:sz="0" w:space="0" w:color="auto"/>
          </w:divBdr>
        </w:div>
        <w:div w:id="1089930428">
          <w:marLeft w:val="0"/>
          <w:marRight w:val="0"/>
          <w:marTop w:val="0"/>
          <w:marBottom w:val="0"/>
          <w:divBdr>
            <w:top w:val="none" w:sz="0" w:space="0" w:color="auto"/>
            <w:left w:val="none" w:sz="0" w:space="0" w:color="auto"/>
            <w:bottom w:val="none" w:sz="0" w:space="0" w:color="auto"/>
            <w:right w:val="none" w:sz="0" w:space="0" w:color="auto"/>
          </w:divBdr>
          <w:divsChild>
            <w:div w:id="164485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476426">
      <w:bodyDiv w:val="1"/>
      <w:marLeft w:val="0"/>
      <w:marRight w:val="0"/>
      <w:marTop w:val="0"/>
      <w:marBottom w:val="0"/>
      <w:divBdr>
        <w:top w:val="none" w:sz="0" w:space="0" w:color="auto"/>
        <w:left w:val="none" w:sz="0" w:space="0" w:color="auto"/>
        <w:bottom w:val="none" w:sz="0" w:space="0" w:color="auto"/>
        <w:right w:val="none" w:sz="0" w:space="0" w:color="auto"/>
      </w:divBdr>
      <w:divsChild>
        <w:div w:id="1452018446">
          <w:marLeft w:val="0"/>
          <w:marRight w:val="0"/>
          <w:marTop w:val="0"/>
          <w:marBottom w:val="0"/>
          <w:divBdr>
            <w:top w:val="none" w:sz="0" w:space="0" w:color="auto"/>
            <w:left w:val="none" w:sz="0" w:space="0" w:color="auto"/>
            <w:bottom w:val="none" w:sz="0" w:space="0" w:color="auto"/>
            <w:right w:val="none" w:sz="0" w:space="0" w:color="auto"/>
          </w:divBdr>
        </w:div>
      </w:divsChild>
    </w:div>
    <w:div w:id="701200532">
      <w:bodyDiv w:val="1"/>
      <w:marLeft w:val="0"/>
      <w:marRight w:val="0"/>
      <w:marTop w:val="0"/>
      <w:marBottom w:val="0"/>
      <w:divBdr>
        <w:top w:val="none" w:sz="0" w:space="0" w:color="auto"/>
        <w:left w:val="none" w:sz="0" w:space="0" w:color="auto"/>
        <w:bottom w:val="none" w:sz="0" w:space="0" w:color="auto"/>
        <w:right w:val="none" w:sz="0" w:space="0" w:color="auto"/>
      </w:divBdr>
    </w:div>
    <w:div w:id="780297604">
      <w:bodyDiv w:val="1"/>
      <w:marLeft w:val="0"/>
      <w:marRight w:val="0"/>
      <w:marTop w:val="0"/>
      <w:marBottom w:val="0"/>
      <w:divBdr>
        <w:top w:val="none" w:sz="0" w:space="0" w:color="auto"/>
        <w:left w:val="none" w:sz="0" w:space="0" w:color="auto"/>
        <w:bottom w:val="none" w:sz="0" w:space="0" w:color="auto"/>
        <w:right w:val="none" w:sz="0" w:space="0" w:color="auto"/>
      </w:divBdr>
    </w:div>
    <w:div w:id="828902691">
      <w:bodyDiv w:val="1"/>
      <w:marLeft w:val="0"/>
      <w:marRight w:val="0"/>
      <w:marTop w:val="0"/>
      <w:marBottom w:val="0"/>
      <w:divBdr>
        <w:top w:val="none" w:sz="0" w:space="0" w:color="auto"/>
        <w:left w:val="none" w:sz="0" w:space="0" w:color="auto"/>
        <w:bottom w:val="none" w:sz="0" w:space="0" w:color="auto"/>
        <w:right w:val="none" w:sz="0" w:space="0" w:color="auto"/>
      </w:divBdr>
      <w:divsChild>
        <w:div w:id="507604063">
          <w:marLeft w:val="0"/>
          <w:marRight w:val="0"/>
          <w:marTop w:val="450"/>
          <w:marBottom w:val="0"/>
          <w:divBdr>
            <w:top w:val="none" w:sz="0" w:space="0" w:color="auto"/>
            <w:left w:val="none" w:sz="0" w:space="0" w:color="auto"/>
            <w:bottom w:val="none" w:sz="0" w:space="0" w:color="auto"/>
            <w:right w:val="none" w:sz="0" w:space="0" w:color="auto"/>
          </w:divBdr>
          <w:divsChild>
            <w:div w:id="1811248805">
              <w:marLeft w:val="0"/>
              <w:marRight w:val="0"/>
              <w:marTop w:val="0"/>
              <w:marBottom w:val="0"/>
              <w:divBdr>
                <w:top w:val="none" w:sz="0" w:space="0" w:color="auto"/>
                <w:left w:val="none" w:sz="0" w:space="0" w:color="auto"/>
                <w:bottom w:val="none" w:sz="0" w:space="0" w:color="auto"/>
                <w:right w:val="none" w:sz="0" w:space="0" w:color="auto"/>
              </w:divBdr>
            </w:div>
            <w:div w:id="92353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133786">
      <w:bodyDiv w:val="1"/>
      <w:marLeft w:val="0"/>
      <w:marRight w:val="0"/>
      <w:marTop w:val="0"/>
      <w:marBottom w:val="0"/>
      <w:divBdr>
        <w:top w:val="none" w:sz="0" w:space="0" w:color="auto"/>
        <w:left w:val="none" w:sz="0" w:space="0" w:color="auto"/>
        <w:bottom w:val="none" w:sz="0" w:space="0" w:color="auto"/>
        <w:right w:val="none" w:sz="0" w:space="0" w:color="auto"/>
      </w:divBdr>
      <w:divsChild>
        <w:div w:id="202058978">
          <w:marLeft w:val="0"/>
          <w:marRight w:val="0"/>
          <w:marTop w:val="0"/>
          <w:marBottom w:val="0"/>
          <w:divBdr>
            <w:top w:val="none" w:sz="0" w:space="0" w:color="auto"/>
            <w:left w:val="none" w:sz="0" w:space="0" w:color="auto"/>
            <w:bottom w:val="none" w:sz="0" w:space="0" w:color="auto"/>
            <w:right w:val="none" w:sz="0" w:space="0" w:color="auto"/>
          </w:divBdr>
        </w:div>
        <w:div w:id="2026901433">
          <w:marLeft w:val="0"/>
          <w:marRight w:val="0"/>
          <w:marTop w:val="0"/>
          <w:marBottom w:val="0"/>
          <w:divBdr>
            <w:top w:val="none" w:sz="0" w:space="0" w:color="auto"/>
            <w:left w:val="none" w:sz="0" w:space="0" w:color="auto"/>
            <w:bottom w:val="none" w:sz="0" w:space="0" w:color="auto"/>
            <w:right w:val="none" w:sz="0" w:space="0" w:color="auto"/>
          </w:divBdr>
          <w:divsChild>
            <w:div w:id="204960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020767">
      <w:bodyDiv w:val="1"/>
      <w:marLeft w:val="0"/>
      <w:marRight w:val="0"/>
      <w:marTop w:val="0"/>
      <w:marBottom w:val="0"/>
      <w:divBdr>
        <w:top w:val="none" w:sz="0" w:space="0" w:color="auto"/>
        <w:left w:val="none" w:sz="0" w:space="0" w:color="auto"/>
        <w:bottom w:val="none" w:sz="0" w:space="0" w:color="auto"/>
        <w:right w:val="none" w:sz="0" w:space="0" w:color="auto"/>
      </w:divBdr>
    </w:div>
    <w:div w:id="1132988675">
      <w:bodyDiv w:val="1"/>
      <w:marLeft w:val="0"/>
      <w:marRight w:val="0"/>
      <w:marTop w:val="0"/>
      <w:marBottom w:val="0"/>
      <w:divBdr>
        <w:top w:val="none" w:sz="0" w:space="0" w:color="auto"/>
        <w:left w:val="none" w:sz="0" w:space="0" w:color="auto"/>
        <w:bottom w:val="none" w:sz="0" w:space="0" w:color="auto"/>
        <w:right w:val="none" w:sz="0" w:space="0" w:color="auto"/>
      </w:divBdr>
      <w:divsChild>
        <w:div w:id="1475028623">
          <w:marLeft w:val="0"/>
          <w:marRight w:val="0"/>
          <w:marTop w:val="0"/>
          <w:marBottom w:val="0"/>
          <w:divBdr>
            <w:top w:val="none" w:sz="0" w:space="0" w:color="auto"/>
            <w:left w:val="none" w:sz="0" w:space="0" w:color="auto"/>
            <w:bottom w:val="none" w:sz="0" w:space="0" w:color="auto"/>
            <w:right w:val="none" w:sz="0" w:space="0" w:color="auto"/>
          </w:divBdr>
        </w:div>
        <w:div w:id="1568298118">
          <w:marLeft w:val="0"/>
          <w:marRight w:val="0"/>
          <w:marTop w:val="0"/>
          <w:marBottom w:val="0"/>
          <w:divBdr>
            <w:top w:val="none" w:sz="0" w:space="0" w:color="auto"/>
            <w:left w:val="none" w:sz="0" w:space="0" w:color="auto"/>
            <w:bottom w:val="none" w:sz="0" w:space="0" w:color="auto"/>
            <w:right w:val="none" w:sz="0" w:space="0" w:color="auto"/>
          </w:divBdr>
          <w:divsChild>
            <w:div w:id="139500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381044">
      <w:bodyDiv w:val="1"/>
      <w:marLeft w:val="0"/>
      <w:marRight w:val="0"/>
      <w:marTop w:val="0"/>
      <w:marBottom w:val="0"/>
      <w:divBdr>
        <w:top w:val="none" w:sz="0" w:space="0" w:color="auto"/>
        <w:left w:val="none" w:sz="0" w:space="0" w:color="auto"/>
        <w:bottom w:val="none" w:sz="0" w:space="0" w:color="auto"/>
        <w:right w:val="none" w:sz="0" w:space="0" w:color="auto"/>
      </w:divBdr>
    </w:div>
    <w:div w:id="1491408662">
      <w:bodyDiv w:val="1"/>
      <w:marLeft w:val="0"/>
      <w:marRight w:val="0"/>
      <w:marTop w:val="0"/>
      <w:marBottom w:val="0"/>
      <w:divBdr>
        <w:top w:val="none" w:sz="0" w:space="0" w:color="auto"/>
        <w:left w:val="none" w:sz="0" w:space="0" w:color="auto"/>
        <w:bottom w:val="none" w:sz="0" w:space="0" w:color="auto"/>
        <w:right w:val="none" w:sz="0" w:space="0" w:color="auto"/>
      </w:divBdr>
      <w:divsChild>
        <w:div w:id="179272528">
          <w:marLeft w:val="0"/>
          <w:marRight w:val="0"/>
          <w:marTop w:val="0"/>
          <w:marBottom w:val="0"/>
          <w:divBdr>
            <w:top w:val="none" w:sz="0" w:space="0" w:color="auto"/>
            <w:left w:val="none" w:sz="0" w:space="0" w:color="auto"/>
            <w:bottom w:val="none" w:sz="0" w:space="0" w:color="auto"/>
            <w:right w:val="none" w:sz="0" w:space="0" w:color="auto"/>
          </w:divBdr>
        </w:div>
        <w:div w:id="1732462606">
          <w:marLeft w:val="0"/>
          <w:marRight w:val="0"/>
          <w:marTop w:val="0"/>
          <w:marBottom w:val="0"/>
          <w:divBdr>
            <w:top w:val="none" w:sz="0" w:space="0" w:color="auto"/>
            <w:left w:val="none" w:sz="0" w:space="0" w:color="auto"/>
            <w:bottom w:val="none" w:sz="0" w:space="0" w:color="auto"/>
            <w:right w:val="none" w:sz="0" w:space="0" w:color="auto"/>
          </w:divBdr>
          <w:divsChild>
            <w:div w:id="164765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534956">
      <w:bodyDiv w:val="1"/>
      <w:marLeft w:val="0"/>
      <w:marRight w:val="0"/>
      <w:marTop w:val="0"/>
      <w:marBottom w:val="0"/>
      <w:divBdr>
        <w:top w:val="none" w:sz="0" w:space="0" w:color="auto"/>
        <w:left w:val="none" w:sz="0" w:space="0" w:color="auto"/>
        <w:bottom w:val="none" w:sz="0" w:space="0" w:color="auto"/>
        <w:right w:val="none" w:sz="0" w:space="0" w:color="auto"/>
      </w:divBdr>
      <w:divsChild>
        <w:div w:id="2069842421">
          <w:marLeft w:val="0"/>
          <w:marRight w:val="0"/>
          <w:marTop w:val="0"/>
          <w:marBottom w:val="0"/>
          <w:divBdr>
            <w:top w:val="none" w:sz="0" w:space="0" w:color="auto"/>
            <w:left w:val="none" w:sz="0" w:space="0" w:color="auto"/>
            <w:bottom w:val="none" w:sz="0" w:space="0" w:color="auto"/>
            <w:right w:val="none" w:sz="0" w:space="0" w:color="auto"/>
          </w:divBdr>
        </w:div>
        <w:div w:id="1604612964">
          <w:marLeft w:val="0"/>
          <w:marRight w:val="0"/>
          <w:marTop w:val="0"/>
          <w:marBottom w:val="0"/>
          <w:divBdr>
            <w:top w:val="none" w:sz="0" w:space="0" w:color="auto"/>
            <w:left w:val="none" w:sz="0" w:space="0" w:color="auto"/>
            <w:bottom w:val="none" w:sz="0" w:space="0" w:color="auto"/>
            <w:right w:val="none" w:sz="0" w:space="0" w:color="auto"/>
          </w:divBdr>
          <w:divsChild>
            <w:div w:id="1498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583197">
      <w:bodyDiv w:val="1"/>
      <w:marLeft w:val="0"/>
      <w:marRight w:val="0"/>
      <w:marTop w:val="0"/>
      <w:marBottom w:val="0"/>
      <w:divBdr>
        <w:top w:val="none" w:sz="0" w:space="0" w:color="auto"/>
        <w:left w:val="none" w:sz="0" w:space="0" w:color="auto"/>
        <w:bottom w:val="none" w:sz="0" w:space="0" w:color="auto"/>
        <w:right w:val="none" w:sz="0" w:space="0" w:color="auto"/>
      </w:divBdr>
      <w:divsChild>
        <w:div w:id="1138454250">
          <w:marLeft w:val="0"/>
          <w:marRight w:val="0"/>
          <w:marTop w:val="0"/>
          <w:marBottom w:val="0"/>
          <w:divBdr>
            <w:top w:val="none" w:sz="0" w:space="0" w:color="auto"/>
            <w:left w:val="none" w:sz="0" w:space="0" w:color="auto"/>
            <w:bottom w:val="none" w:sz="0" w:space="0" w:color="auto"/>
            <w:right w:val="none" w:sz="0" w:space="0" w:color="auto"/>
          </w:divBdr>
        </w:div>
        <w:div w:id="1367212635">
          <w:marLeft w:val="0"/>
          <w:marRight w:val="0"/>
          <w:marTop w:val="0"/>
          <w:marBottom w:val="0"/>
          <w:divBdr>
            <w:top w:val="none" w:sz="0" w:space="0" w:color="auto"/>
            <w:left w:val="none" w:sz="0" w:space="0" w:color="auto"/>
            <w:bottom w:val="none" w:sz="0" w:space="0" w:color="auto"/>
            <w:right w:val="none" w:sz="0" w:space="0" w:color="auto"/>
          </w:divBdr>
          <w:divsChild>
            <w:div w:id="50020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irabel.ca/uploads/1._Services/1.2_Services_aux_entreprises/Mirabel_economique/description_du_programme_STA.pdf" TargetMode="External"/><Relationship Id="rId21" Type="http://schemas.openxmlformats.org/officeDocument/2006/relationships/image" Target="media/image8.emf"/><Relationship Id="rId42" Type="http://schemas.openxmlformats.org/officeDocument/2006/relationships/hyperlink" Target="https://www.mapaq.gouv.qc.ca/fr/Productions/md/programmesliste/productionhorticole/Pages/Programme-developpement-des-serres.aspx" TargetMode="External"/><Relationship Id="rId47" Type="http://schemas.openxmlformats.org/officeDocument/2006/relationships/image" Target="media/image16.emf"/><Relationship Id="rId63" Type="http://schemas.openxmlformats.org/officeDocument/2006/relationships/hyperlink" Target="https://www.fadq.qc.ca/protection-contre-la-hausse-des-taux-dinteret" TargetMode="External"/><Relationship Id="rId68" Type="http://schemas.openxmlformats.org/officeDocument/2006/relationships/hyperlink" Target="https://agriculture.canada.ca/fr/programmes/agri-investissement" TargetMode="External"/><Relationship Id="rId7" Type="http://schemas.openxmlformats.org/officeDocument/2006/relationships/image" Target="media/image2.emf"/><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6.bin"/><Relationship Id="rId29" Type="http://schemas.openxmlformats.org/officeDocument/2006/relationships/hyperlink" Target="https://www.reseaumentorat.com/mapaq" TargetMode="External"/><Relationship Id="rId11" Type="http://schemas.openxmlformats.org/officeDocument/2006/relationships/image" Target="media/image4.emf"/><Relationship Id="rId24" Type="http://schemas.openxmlformats.org/officeDocument/2006/relationships/image" Target="media/image9.emf"/><Relationship Id="rId32" Type="http://schemas.openxmlformats.org/officeDocument/2006/relationships/hyperlink" Target="https://agriconseils.qc.ca/les-reseaux-agriconseils/13-regions-desservies/" TargetMode="External"/><Relationship Id="rId37" Type="http://schemas.openxmlformats.org/officeDocument/2006/relationships/oleObject" Target="embeddings/oleObject11.bin"/><Relationship Id="rId40" Type="http://schemas.openxmlformats.org/officeDocument/2006/relationships/image" Target="media/image13.emf"/><Relationship Id="rId45" Type="http://schemas.openxmlformats.org/officeDocument/2006/relationships/image" Target="media/image15.emf"/><Relationship Id="rId53" Type="http://schemas.openxmlformats.org/officeDocument/2006/relationships/oleObject" Target="embeddings/oleObject16.bin"/><Relationship Id="rId58" Type="http://schemas.openxmlformats.org/officeDocument/2006/relationships/oleObject" Target="embeddings/oleObject18.bin"/><Relationship Id="rId66" Type="http://schemas.openxmlformats.org/officeDocument/2006/relationships/hyperlink" Target="https://www.fondsftq.com/" TargetMode="External"/><Relationship Id="rId5" Type="http://schemas.openxmlformats.org/officeDocument/2006/relationships/image" Target="media/image1.emf"/><Relationship Id="rId61" Type="http://schemas.openxmlformats.org/officeDocument/2006/relationships/hyperlink" Target="https://www.fadq.qc.ca/garantie-de-pret/description" TargetMode="External"/><Relationship Id="rId19" Type="http://schemas.openxmlformats.org/officeDocument/2006/relationships/oleObject" Target="embeddings/oleObject7.bin"/><Relationship Id="rId14" Type="http://schemas.openxmlformats.org/officeDocument/2006/relationships/oleObject" Target="embeddings/oleObject5.bin"/><Relationship Id="rId22" Type="http://schemas.openxmlformats.org/officeDocument/2006/relationships/oleObject" Target="embeddings/oleObject8.bin"/><Relationship Id="rId27" Type="http://schemas.openxmlformats.org/officeDocument/2006/relationships/hyperlink" Target="https://mirabel.ca/uploads/1._Services/1.2_Services_aux_entreprises/Mirabel_economique/Fiche_Creavenir_Laval-Laurentides_2023.pdf" TargetMode="External"/><Relationship Id="rId30" Type="http://schemas.openxmlformats.org/officeDocument/2006/relationships/hyperlink" Target="https://agriconseils.qc.ca/je-suis-producteur/" TargetMode="External"/><Relationship Id="rId35" Type="http://schemas.openxmlformats.org/officeDocument/2006/relationships/oleObject" Target="embeddings/oleObject10.bin"/><Relationship Id="rId43" Type="http://schemas.openxmlformats.org/officeDocument/2006/relationships/image" Target="media/image14.emf"/><Relationship Id="rId48" Type="http://schemas.openxmlformats.org/officeDocument/2006/relationships/package" Target="embeddings/Microsoft_Word_Document1.docx"/><Relationship Id="rId56" Type="http://schemas.openxmlformats.org/officeDocument/2006/relationships/oleObject" Target="embeddings/oleObject17.bin"/><Relationship Id="rId64" Type="http://schemas.openxmlformats.org/officeDocument/2006/relationships/hyperlink" Target="https://lefira.ca/produits/pret-de-mise-de-fonds" TargetMode="External"/><Relationship Id="rId69" Type="http://schemas.openxmlformats.org/officeDocument/2006/relationships/hyperlink" Target="https://outils.craaq.qc.ca/agro-demarrage/GENERAL" TargetMode="External"/><Relationship Id="rId8" Type="http://schemas.openxmlformats.org/officeDocument/2006/relationships/oleObject" Target="embeddings/oleObject2.bin"/><Relationship Id="rId51" Type="http://schemas.openxmlformats.org/officeDocument/2006/relationships/hyperlink" Target="https://www.mapaq.gouv.qc.ca/SiteCollectionDocuments/Regions/ChaudiereAppalaches/Espaceconferences/ABeaumier_PrimeVert_2019-02-28.pdf"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hyperlink" Target="https://mirabel.ca/uploads/1._Services/1.2_Services_aux_entreprises/2023/2023_FSD_Fonds_de_soutien_au_developpement.pdf" TargetMode="External"/><Relationship Id="rId25" Type="http://schemas.openxmlformats.org/officeDocument/2006/relationships/oleObject" Target="embeddings/oleObject9.bin"/><Relationship Id="rId33" Type="http://schemas.openxmlformats.org/officeDocument/2006/relationships/hyperlink" Target="https://agriconseils.qc.ca/je-suis-conseiller/" TargetMode="External"/><Relationship Id="rId38" Type="http://schemas.openxmlformats.org/officeDocument/2006/relationships/image" Target="media/image12.emf"/><Relationship Id="rId46" Type="http://schemas.openxmlformats.org/officeDocument/2006/relationships/oleObject" Target="embeddings/oleObject14.bin"/><Relationship Id="rId59" Type="http://schemas.openxmlformats.org/officeDocument/2006/relationships/image" Target="media/image21.emf"/><Relationship Id="rId67" Type="http://schemas.openxmlformats.org/officeDocument/2006/relationships/hyperlink" Target="https://www.capitalregional.com/" TargetMode="External"/><Relationship Id="rId20" Type="http://schemas.openxmlformats.org/officeDocument/2006/relationships/hyperlink" Target="https://mirabel.ca/uploads/1._Services/1.2_Services_aux_entreprises/2023/2023_FAA_Fonds_d_Aide_Agricole.pdf" TargetMode="External"/><Relationship Id="rId41" Type="http://schemas.openxmlformats.org/officeDocument/2006/relationships/oleObject" Target="embeddings/oleObject13.bin"/><Relationship Id="rId54" Type="http://schemas.openxmlformats.org/officeDocument/2006/relationships/hyperlink" Target="https://www.mapaq.gouv.qc.ca/fr/Productions/md/programmesliste/remboursementtaxes/Pages/taxesfoncieresagricoles.aspx" TargetMode="External"/><Relationship Id="rId62" Type="http://schemas.openxmlformats.org/officeDocument/2006/relationships/hyperlink" Target="https://www.fadq.qc.ca/garantie-de-pret/reduction-du-taux-dinteret" TargetMode="External"/><Relationship Id="rId70" Type="http://schemas.openxmlformats.org/officeDocument/2006/relationships/hyperlink" Target="https://outils.craaq.qc.ca/Agro-Demarrage/GENERAL/recherche?re=&amp;se=265&amp;su=&amp;pr=" TargetMode="Externa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6.emf"/><Relationship Id="rId23" Type="http://schemas.openxmlformats.org/officeDocument/2006/relationships/hyperlink" Target="https://mirabel.ca/uploads/1._Services/1.2_Services_aux_entreprises/2023/2023_FAE_Fonds_d_aide_aux_entreprises.pdf" TargetMode="External"/><Relationship Id="rId28" Type="http://schemas.openxmlformats.org/officeDocument/2006/relationships/hyperlink" Target="https://www.reseaumentorat.com/secretariat-a-la-jeunesse" TargetMode="External"/><Relationship Id="rId36" Type="http://schemas.openxmlformats.org/officeDocument/2006/relationships/image" Target="media/image11.emf"/><Relationship Id="rId49" Type="http://schemas.openxmlformats.org/officeDocument/2006/relationships/image" Target="media/image17.emf"/><Relationship Id="rId57" Type="http://schemas.openxmlformats.org/officeDocument/2006/relationships/image" Target="media/image20.emf"/><Relationship Id="rId10" Type="http://schemas.openxmlformats.org/officeDocument/2006/relationships/oleObject" Target="embeddings/oleObject3.bin"/><Relationship Id="rId31" Type="http://schemas.openxmlformats.org/officeDocument/2006/relationships/hyperlink" Target="https://agriconseils.qc.ca/je-suis-transformateur/" TargetMode="External"/><Relationship Id="rId44" Type="http://schemas.openxmlformats.org/officeDocument/2006/relationships/package" Target="embeddings/Microsoft_Word_Document.docx"/><Relationship Id="rId52" Type="http://schemas.openxmlformats.org/officeDocument/2006/relationships/image" Target="media/image18.emf"/><Relationship Id="rId60" Type="http://schemas.openxmlformats.org/officeDocument/2006/relationships/oleObject" Target="embeddings/oleObject19.bin"/><Relationship Id="rId65" Type="http://schemas.openxmlformats.org/officeDocument/2006/relationships/hyperlink" Target="https://www.fadq.qc.ca/accueil.html" TargetMode="Externa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7.wmf"/><Relationship Id="rId39" Type="http://schemas.openxmlformats.org/officeDocument/2006/relationships/oleObject" Target="embeddings/oleObject12.bin"/><Relationship Id="rId34" Type="http://schemas.openxmlformats.org/officeDocument/2006/relationships/image" Target="media/image10.emf"/><Relationship Id="rId50" Type="http://schemas.openxmlformats.org/officeDocument/2006/relationships/oleObject" Target="embeddings/oleObject15.bin"/><Relationship Id="rId55" Type="http://schemas.openxmlformats.org/officeDocument/2006/relationships/image" Target="media/image19.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1665</Words>
  <Characters>9162</Characters>
  <Application>Microsoft Office Word</Application>
  <DocSecurity>0</DocSecurity>
  <Lines>76</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Lucilia Albernaz</dc:creator>
  <cp:keywords/>
  <dc:description/>
  <cp:lastModifiedBy>Nancy Hamel</cp:lastModifiedBy>
  <cp:revision>2</cp:revision>
  <dcterms:created xsi:type="dcterms:W3CDTF">2023-09-26T17:53:00Z</dcterms:created>
  <dcterms:modified xsi:type="dcterms:W3CDTF">2023-09-26T17:53:00Z</dcterms:modified>
</cp:coreProperties>
</file>